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C7" w:rsidRDefault="003E283C">
      <w:pPr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</w:t>
      </w:r>
    </w:p>
    <w:p w:rsidR="00DE3CC7" w:rsidRDefault="003E283C">
      <w:pPr>
        <w:spacing w:line="283" w:lineRule="exact"/>
        <w:jc w:val="both"/>
        <w:rPr>
          <w:rFonts w:hint="eastAsia"/>
        </w:rPr>
      </w:pPr>
      <w:r>
        <w:rPr>
          <w:rFonts w:ascii="Times New Roman" w:hAnsi="Times New Roman"/>
          <w:bCs/>
          <w:sz w:val="28"/>
          <w:szCs w:val="28"/>
        </w:rPr>
        <w:t xml:space="preserve">действий гражданина,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для оформления выплаты денежного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вознаграждения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 добровольную сдачу незаконно хранящегося оружия </w:t>
      </w:r>
    </w:p>
    <w:p w:rsidR="00DE3CC7" w:rsidRDefault="00DE3CC7">
      <w:pPr>
        <w:ind w:firstLine="709"/>
        <w:jc w:val="both"/>
        <w:rPr>
          <w:rFonts w:hint="eastAsia"/>
          <w:sz w:val="28"/>
          <w:szCs w:val="28"/>
        </w:rPr>
      </w:pP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 случае принятия гражданином решения о сдаче оружия, боеприпасов,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врывчатых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веществ, взрывных устройств и других предметов (частей) вооружения, или обнаружения вышеуказанных предметов, необходимо обратиться в дежурную часть территориального органа МВД России Ставропольского края, на районном уровне по месту жительства (регистрации) либо в участковые пункты полиции данного населенного пункта. 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2.По сданному гражданином оружия экспертом МВД определяется тип, вид оружия, дается  оценка состояния сданных предметов на пригодность (непригодность) к использованию.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проведения всех необходимых проверочных мероприятий гражданин должен получить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территориальном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ОМВД следующие документы: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Постановление об отказе в возбуждении уголовного дела в отношении гражданина добровольно сдавшего оружие.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Данное постановление должно содержать сведения о типе (виде) оружия, его количестве, исправности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>или его неисправности, т. к. от данного факта зависит размер выплаты.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Заверенную копию корешка-квитанции, с указанием количества сданного оружия, данный факт свидетельствует о том, что сданное оружие поступило в территориальный орган полиции.</w:t>
      </w:r>
    </w:p>
    <w:p w:rsidR="00DE3CC7" w:rsidRDefault="003E283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97EC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осле сбора всех перечисленных документов гражданин самостоятельно или через территориальный отдел полиции направляет их в министерство Ставропольского края по национальной политике и делам казачества (далее - министерство) лично (или через территориальные органы внутренних дел Полиции), а также и следующие документы: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4.1 Письменное заявление, которое должно содержать: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фамилию, имя, отчество, паспортные данные, ИНН, адрес места жительства (адрес регистрации, адрес фактического проживания), номер телефона гражданина; </w:t>
      </w:r>
      <w:proofErr w:type="gramEnd"/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просьбу о выплате денежного вознаграждения с указанием реквизитов лицевого (расчетного) счета гражданина, открытого в российской кредитной организации;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количество сданного оружия, время и место сдачи;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органа внутренних дел, осуществившего прием сданного оружия; 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личную подпись гражданина и дату подачи заявления.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Типовой бланк заявления гражданин может получить в администрации муниципального или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4.2. Документ, выданный российской кредитной организацией, о реквизитах лицевого (расчетного) счета гражданина;</w:t>
      </w:r>
    </w:p>
    <w:p w:rsidR="00DE3CC7" w:rsidRDefault="00DE3C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CC7" w:rsidRDefault="003E283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E3CC7" w:rsidRDefault="00DE3C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4.3. Копия паспорта или иного документа, удостоверяющего личность гражданина;</w:t>
      </w:r>
    </w:p>
    <w:p w:rsidR="00DE3CC7" w:rsidRDefault="003E283C">
      <w:pPr>
        <w:tabs>
          <w:tab w:val="left" w:pos="1125"/>
        </w:tabs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Согласие гражданина на обработку персональных данных.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Типовой бланк согласия гражданин может получить в администрации муниципального или городского округа Ставропольского края.</w:t>
      </w:r>
    </w:p>
    <w:p w:rsidR="00DE3CC7" w:rsidRDefault="003E283C">
      <w:pPr>
        <w:pStyle w:val="ConsPlusNormal"/>
        <w:tabs>
          <w:tab w:val="left" w:pos="118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Министерство вправе отказать гражданину в выплате вознаграждения в случаях:</w:t>
      </w:r>
    </w:p>
    <w:p w:rsidR="00DE3CC7" w:rsidRDefault="003E283C">
      <w:pPr>
        <w:pStyle w:val="a7"/>
        <w:shd w:val="clear" w:color="auto" w:fill="FFFFFF"/>
        <w:spacing w:beforeAutospacing="0" w:afterAutospacing="0"/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5.1. Отсутствия перечисленных документов, либо предоставления их не в полном комплекте и (или) не заверенными в установленном порядке;</w:t>
      </w:r>
    </w:p>
    <w:p w:rsidR="00DE3CC7" w:rsidRDefault="003E283C">
      <w:pPr>
        <w:pStyle w:val="a7"/>
        <w:shd w:val="clear" w:color="auto" w:fill="FFFFFF"/>
        <w:tabs>
          <w:tab w:val="left" w:pos="1245"/>
        </w:tabs>
        <w:spacing w:beforeAutospacing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 Выявления в документах недостоверной информации, противоречащих или несоответствующих сведений;</w:t>
      </w:r>
    </w:p>
    <w:p w:rsidR="00DE3CC7" w:rsidRDefault="003E283C">
      <w:pPr>
        <w:pStyle w:val="a7"/>
        <w:shd w:val="clear" w:color="auto" w:fill="FFFFFF"/>
        <w:spacing w:beforeAutospacing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5.3.  Если сданные гражданином предметы не являются оружием, либо </w:t>
      </w:r>
    </w:p>
    <w:p w:rsidR="00DE3CC7" w:rsidRDefault="003E283C">
      <w:pPr>
        <w:pStyle w:val="a7"/>
        <w:shd w:val="clear" w:color="auto" w:fill="FFFFFF"/>
        <w:spacing w:beforeAutospacing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>гражданин ранее получал выплаты за оружие, указанное в заявлении.</w:t>
      </w:r>
    </w:p>
    <w:p w:rsidR="00DE3CC7" w:rsidRDefault="003E28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В тоже время, гражданин после устранения замечаний, послуживших основанием для принятия министерством решения об отказе в выплате денежного вознаграждения гражданину, вправе повторно обратиться в министерство.</w:t>
      </w:r>
    </w:p>
    <w:p w:rsidR="00DE3CC7" w:rsidRDefault="00DE3C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CC7" w:rsidRDefault="003E283C">
      <w:pPr>
        <w:pStyle w:val="ConsPlusNormal"/>
        <w:ind w:firstLine="709"/>
        <w:jc w:val="center"/>
      </w:pPr>
      <w:r>
        <w:t>_____________________________</w:t>
      </w:r>
    </w:p>
    <w:p w:rsidR="00DE3CC7" w:rsidRDefault="00DE3CC7">
      <w:pPr>
        <w:pStyle w:val="ConsPlusNormal"/>
        <w:ind w:firstLine="709"/>
        <w:jc w:val="center"/>
      </w:pPr>
    </w:p>
    <w:p w:rsidR="00DE3CC7" w:rsidRDefault="00DE3CC7">
      <w:pPr>
        <w:pStyle w:val="ConsPlusNormal"/>
        <w:ind w:firstLine="709"/>
        <w:jc w:val="center"/>
      </w:pPr>
    </w:p>
    <w:sectPr w:rsidR="00DE3CC7" w:rsidSect="00DE3CC7">
      <w:pgSz w:w="11906" w:h="16838"/>
      <w:pgMar w:top="1417" w:right="567" w:bottom="567" w:left="204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DE3CC7"/>
    <w:rsid w:val="00197EC9"/>
    <w:rsid w:val="003E283C"/>
    <w:rsid w:val="004301A3"/>
    <w:rsid w:val="00D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NSimSun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E3CC7"/>
    <w:pPr>
      <w:keepNext/>
      <w:spacing w:before="240" w:after="120"/>
    </w:pPr>
    <w:rPr>
      <w:rFonts w:ascii="Open Sans" w:eastAsia="Microsoft YaHei" w:hAnsi="Open Sans"/>
      <w:sz w:val="28"/>
      <w:szCs w:val="28"/>
    </w:rPr>
  </w:style>
  <w:style w:type="paragraph" w:styleId="a4">
    <w:name w:val="Body Text"/>
    <w:basedOn w:val="a"/>
    <w:rsid w:val="00DE3CC7"/>
    <w:pPr>
      <w:spacing w:after="140" w:line="276" w:lineRule="auto"/>
    </w:pPr>
  </w:style>
  <w:style w:type="paragraph" w:styleId="a5">
    <w:name w:val="List"/>
    <w:basedOn w:val="a4"/>
    <w:rsid w:val="00DE3CC7"/>
  </w:style>
  <w:style w:type="paragraph" w:customStyle="1" w:styleId="Caption">
    <w:name w:val="Caption"/>
    <w:basedOn w:val="a"/>
    <w:qFormat/>
    <w:rsid w:val="00DE3CC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E3CC7"/>
    <w:pPr>
      <w:suppressLineNumbers/>
    </w:pPr>
  </w:style>
  <w:style w:type="paragraph" w:customStyle="1" w:styleId="ConsPlusNormal">
    <w:name w:val="ConsPlusNormal"/>
    <w:qFormat/>
    <w:rsid w:val="00DE3CC7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Normal (Web)"/>
    <w:basedOn w:val="a"/>
    <w:qFormat/>
    <w:rsid w:val="00DE3CC7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KondratenkoAS</dc:creator>
  <cp:lastModifiedBy>KondratenkoAS</cp:lastModifiedBy>
  <cp:revision>4</cp:revision>
  <cp:lastPrinted>2023-08-04T10:29:00Z</cp:lastPrinted>
  <dcterms:created xsi:type="dcterms:W3CDTF">2023-08-04T11:47:00Z</dcterms:created>
  <dcterms:modified xsi:type="dcterms:W3CDTF">2023-08-04T12:37:00Z</dcterms:modified>
  <dc:language>ru-RU</dc:language>
</cp:coreProperties>
</file>