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E" w:rsidRPr="00F45F6E" w:rsidRDefault="00F45F6E" w:rsidP="00F45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в 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 Ставропольского края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полугодие 2022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45F6E" w:rsidRDefault="00F45F6E" w:rsidP="00F45F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F6E" w:rsidRDefault="00F45F6E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 от 23 июня 2016 года № 182-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основах системы профилактики правонарушений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Кочубеевского муниципального округа Ставропольского края от 22 июня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№ 696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профилактике правонарушений в 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 Ставропольского края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79B" w:rsidRPr="00F45F6E" w:rsidRDefault="003C479B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утвержденного плана заседаний комиссии в первом полугодии 2022 года проведено 2 заседания комиссии, на которых рассмотрено 10 вопросов</w:t>
      </w:r>
      <w:r w:rsidR="00176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F6E" w:rsidRDefault="00F45F6E" w:rsidP="00F4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 квартале 2022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1 заседание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комиссии по профилактике правонарушений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рассмотрены вопросы:                                                                                                  </w:t>
      </w:r>
    </w:p>
    <w:p w:rsidR="00F45F6E" w:rsidRPr="00F45F6E" w:rsidRDefault="001768E7" w:rsidP="00F45F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45F6E" w:rsidRPr="00F4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состоянии оперативной обстановки на территории Кочубеевского муниципального округа</w:t>
      </w:r>
      <w:r w:rsidR="00F4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F45F6E" w:rsidRPr="00F45F6E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F45F6E" w:rsidRPr="00F45F6E" w:rsidRDefault="001768E7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45F6E" w:rsidRPr="00F4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деятельности муниципальной межведомственной комиссии по профилактике правонарушений в Кочубеевском районе за 2021 год</w:t>
      </w:r>
      <w:r w:rsidR="00F4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45F6E" w:rsidRPr="00F45F6E" w:rsidRDefault="001768E7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45F6E" w:rsidRPr="00F4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состоянии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повторной преступности среди осужденных без изоляции от общества, принимаемые меры по предупреждению и пресечению  повторных преступлений и административных правонарушений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F6E" w:rsidRPr="00F45F6E" w:rsidRDefault="001768E7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деятельности рабочей группы по выработке комплексных мер и решению проблемных вопросов в сфере социальной адаптации лиц освободившихся из мест лишения свободы и лиц, осужденных к наказанию без изоляции от общества за 1 квартал  2022 года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F6E" w:rsidRPr="00F45F6E" w:rsidRDefault="00F45F6E" w:rsidP="003C4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2 квартале 2022 года проведено 1 заседание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комиссии по профилактике правонарушений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проведено 28 июня 2022 года</w:t>
      </w:r>
      <w:r w:rsidR="001768E7" w:rsidRPr="001768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68E7">
        <w:rPr>
          <w:rFonts w:ascii="Times New Roman CYR" w:hAnsi="Times New Roman CYR" w:cs="Times New Roman CYR"/>
          <w:sz w:val="28"/>
          <w:szCs w:val="28"/>
        </w:rPr>
        <w:t>под председательством главы Кочубеевского муниципального округа А.П. Клевцова</w:t>
      </w:r>
      <w:r w:rsidR="00176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рассмотрены вопросы:                                                                                                  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принятия дополнительных мер, направленных на профилактику мошенничества, в том числе с использованием информационно-телекоммуникационных технологий на территории Кочу</w:t>
      </w:r>
      <w:r w:rsidR="003C479B">
        <w:rPr>
          <w:rFonts w:ascii="Times New Roman" w:eastAsia="Times New Roman" w:hAnsi="Times New Roman" w:cs="Times New Roman"/>
          <w:sz w:val="28"/>
          <w:szCs w:val="28"/>
        </w:rPr>
        <w:t>беевского муниципального округа;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 О результатах принятия дополнительных мер, направленных на профилактику преступлений, совершаемых в состоянии алкогольного опьянения на территории Кочубеевского муниципального округа</w:t>
      </w:r>
      <w:r w:rsidR="003C479B">
        <w:rPr>
          <w:rFonts w:ascii="Times New Roman" w:eastAsia="Times New Roman" w:hAnsi="Times New Roman" w:cs="Times New Roman"/>
          <w:bCs/>
          <w:sz w:val="28"/>
        </w:rPr>
        <w:t>;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принятия дополнительных мер, направленных на профилактику уличной преступности на территории Кочу</w:t>
      </w:r>
      <w:r w:rsidR="003C479B">
        <w:rPr>
          <w:rFonts w:ascii="Times New Roman" w:eastAsia="Times New Roman" w:hAnsi="Times New Roman" w:cs="Times New Roman"/>
          <w:sz w:val="28"/>
          <w:szCs w:val="28"/>
        </w:rPr>
        <w:t>беевского муниципального округа;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принятия дополнительных мер, направленных на профилактику подростковой преступности на территории Кочубеевского муниципального округа</w:t>
      </w:r>
      <w:r w:rsidR="003C479B">
        <w:rPr>
          <w:rFonts w:ascii="Times New Roman" w:eastAsia="Times New Roman" w:hAnsi="Times New Roman" w:cs="Times New Roman"/>
          <w:bCs/>
          <w:sz w:val="28"/>
        </w:rPr>
        <w:t>;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принятия дополнительных мер, направленных на профилактику рецидивной преступности на территории Кочу</w:t>
      </w:r>
      <w:r w:rsidR="003C479B">
        <w:rPr>
          <w:rFonts w:ascii="Times New Roman" w:eastAsia="Times New Roman" w:hAnsi="Times New Roman" w:cs="Times New Roman"/>
          <w:sz w:val="28"/>
          <w:szCs w:val="28"/>
        </w:rPr>
        <w:t>беевского муниципального округа;</w:t>
      </w:r>
    </w:p>
    <w:p w:rsidR="003C479B" w:rsidRPr="003C479B" w:rsidRDefault="001768E7" w:rsidP="003C47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анализа причин и условий суицидально</w:t>
      </w:r>
      <w:r w:rsidR="003C479B">
        <w:rPr>
          <w:rFonts w:ascii="Times New Roman" w:eastAsia="Times New Roman" w:hAnsi="Times New Roman" w:cs="Times New Roman"/>
          <w:sz w:val="28"/>
          <w:szCs w:val="28"/>
        </w:rPr>
        <w:t>го поведения несовершеннолетних.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рассмотрения вопросов приняты соответствующие решения, направленные на повышение эффективности проводимой работы, а именно: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усиление профилактической и информационно-пропагандистской работы с населением муниципального округа о видах и способах мошенничества в отношении граждан и возможных мерах по их предотвращению; 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анализа совершенных преступлений, в целях выявление наиболее уязвимых категорий населения; 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временной трудовой занятости детей, состоящих на всех видах профилактического учета, а также детей из семей, находящихся в социально-опасном положении, а также организации их занятости в спортивных и культурно-массовых мероприятиях округа и вовлечение в занятие в кружках и секциях;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профилактической работы с лицами, освободившимися из мест лишения свободы в целях предупреждения совершения ими повторных преступлений;</w:t>
      </w:r>
    </w:p>
    <w:p w:rsidR="001768E7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мероприятий, направленных на профилактику суицидального поведения несовершеннолетних и выявления изменений в поведении ребенка, суицидального поведения;</w:t>
      </w:r>
    </w:p>
    <w:p w:rsidR="001768E7" w:rsidRPr="00776582" w:rsidRDefault="001768E7" w:rsidP="001768E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случаев незаконной торговли алкогольной и (или) спиртосодержащей продукции.  </w:t>
      </w:r>
    </w:p>
    <w:p w:rsidR="001768E7" w:rsidRDefault="001768E7" w:rsidP="00176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8E7" w:rsidRDefault="001768E7" w:rsidP="00176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E7" w:rsidRPr="00035484" w:rsidRDefault="001768E7" w:rsidP="00176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2C" w:rsidRPr="001768E7" w:rsidRDefault="001768E7" w:rsidP="00176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8E7">
        <w:rPr>
          <w:rFonts w:ascii="Times New Roman" w:hAnsi="Times New Roman" w:cs="Times New Roman"/>
          <w:sz w:val="28"/>
          <w:szCs w:val="28"/>
        </w:rPr>
        <w:t>Отдел по общественной безопасности АКМО СК</w:t>
      </w:r>
    </w:p>
    <w:sectPr w:rsidR="00D3102C" w:rsidRPr="0017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F6E"/>
    <w:rsid w:val="001768E7"/>
    <w:rsid w:val="003C479B"/>
    <w:rsid w:val="00D3102C"/>
    <w:rsid w:val="00F4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2</cp:revision>
  <dcterms:created xsi:type="dcterms:W3CDTF">2022-06-29T07:39:00Z</dcterms:created>
  <dcterms:modified xsi:type="dcterms:W3CDTF">2022-06-29T08:11:00Z</dcterms:modified>
</cp:coreProperties>
</file>