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1" w:rsidRPr="00C55631" w:rsidRDefault="00C55631" w:rsidP="00C556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31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C55631" w:rsidRPr="00C55631" w:rsidRDefault="00C55631" w:rsidP="00C55631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5631" w:rsidRPr="00C55631" w:rsidRDefault="00C55631" w:rsidP="00C556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31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804EA5" w:rsidRPr="00C55631" w:rsidRDefault="00C55631" w:rsidP="00C556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631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804EA5" w:rsidRDefault="00804EA5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EA5" w:rsidRDefault="00C55631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  <w:u w:val="single"/>
        </w:rPr>
        <w:t>22 марта</w:t>
      </w:r>
      <w:r>
        <w:rPr>
          <w:rFonts w:ascii="Times New Roman" w:hAnsi="Times New Roman"/>
          <w:sz w:val="28"/>
          <w:szCs w:val="28"/>
        </w:rPr>
        <w:t xml:space="preserve">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C95AAB">
        <w:rPr>
          <w:rFonts w:ascii="Times New Roman" w:hAnsi="Times New Roman"/>
          <w:sz w:val="28"/>
          <w:szCs w:val="28"/>
          <w:u w:val="single"/>
        </w:rPr>
        <w:t>318</w:t>
      </w:r>
    </w:p>
    <w:p w:rsidR="00804EA5" w:rsidRDefault="00804EA5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160" w:rsidRPr="00804EA5" w:rsidRDefault="009E2160" w:rsidP="00CF0352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 w:rsidRPr="00804EA5">
        <w:rPr>
          <w:rFonts w:ascii="Times New Roman" w:hAnsi="Times New Roman"/>
          <w:sz w:val="28"/>
          <w:szCs w:val="28"/>
        </w:rPr>
        <w:t>округа</w:t>
      </w:r>
      <w:r w:rsidRPr="00804EA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D87CFB" w:rsidRPr="00804EA5">
        <w:rPr>
          <w:rFonts w:ascii="Times New Roman" w:hAnsi="Times New Roman"/>
          <w:sz w:val="28"/>
          <w:szCs w:val="28"/>
        </w:rPr>
        <w:t>01 марта</w:t>
      </w:r>
      <w:r w:rsidR="00433D5F">
        <w:rPr>
          <w:rFonts w:ascii="Times New Roman" w:hAnsi="Times New Roman"/>
          <w:sz w:val="28"/>
          <w:szCs w:val="28"/>
        </w:rPr>
        <w:t xml:space="preserve"> </w:t>
      </w:r>
      <w:r w:rsidRPr="00804EA5">
        <w:rPr>
          <w:rFonts w:ascii="Times New Roman" w:hAnsi="Times New Roman"/>
          <w:sz w:val="28"/>
          <w:szCs w:val="28"/>
        </w:rPr>
        <w:t>20</w:t>
      </w:r>
      <w:r w:rsidR="00455AC2" w:rsidRPr="00804EA5">
        <w:rPr>
          <w:rFonts w:ascii="Times New Roman" w:hAnsi="Times New Roman"/>
          <w:sz w:val="28"/>
          <w:szCs w:val="28"/>
        </w:rPr>
        <w:t>2</w:t>
      </w:r>
      <w:r w:rsidR="00D87CFB" w:rsidRPr="00804EA5">
        <w:rPr>
          <w:rFonts w:ascii="Times New Roman" w:hAnsi="Times New Roman"/>
          <w:sz w:val="28"/>
          <w:szCs w:val="28"/>
        </w:rPr>
        <w:t>1</w:t>
      </w:r>
      <w:r w:rsidRPr="00804EA5">
        <w:rPr>
          <w:rFonts w:ascii="Times New Roman" w:hAnsi="Times New Roman"/>
          <w:sz w:val="28"/>
          <w:szCs w:val="28"/>
        </w:rPr>
        <w:t xml:space="preserve"> года №</w:t>
      </w:r>
      <w:r w:rsidR="00D87CFB" w:rsidRPr="00804EA5">
        <w:rPr>
          <w:rFonts w:ascii="Times New Roman" w:hAnsi="Times New Roman"/>
          <w:sz w:val="28"/>
          <w:szCs w:val="28"/>
        </w:rPr>
        <w:t xml:space="preserve">313 </w:t>
      </w:r>
      <w:r w:rsidRPr="00804EA5">
        <w:rPr>
          <w:rFonts w:ascii="Times New Roman" w:hAnsi="Times New Roman"/>
          <w:sz w:val="28"/>
          <w:szCs w:val="28"/>
        </w:rPr>
        <w:t>«</w:t>
      </w:r>
      <w:r w:rsidR="00455AC2" w:rsidRPr="00804EA5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Кочубеевского муниципального </w:t>
      </w:r>
      <w:r w:rsidR="00D87CFB" w:rsidRPr="00804EA5">
        <w:rPr>
          <w:rFonts w:ascii="Times New Roman" w:hAnsi="Times New Roman"/>
          <w:sz w:val="28"/>
          <w:szCs w:val="28"/>
        </w:rPr>
        <w:t>округа</w:t>
      </w:r>
      <w:r w:rsidR="00455AC2" w:rsidRPr="00804EA5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 w:rsidRPr="00804EA5">
        <w:rPr>
          <w:rFonts w:ascii="Times New Roman" w:hAnsi="Times New Roman"/>
          <w:sz w:val="28"/>
          <w:szCs w:val="28"/>
        </w:rPr>
        <w:t>округа Ставропольского края</w:t>
      </w:r>
      <w:r w:rsidR="00167FB8" w:rsidRPr="00804EA5">
        <w:rPr>
          <w:rFonts w:ascii="Times New Roman" w:hAnsi="Times New Roman"/>
          <w:sz w:val="28"/>
          <w:szCs w:val="28"/>
        </w:rPr>
        <w:t>»</w:t>
      </w:r>
    </w:p>
    <w:p w:rsidR="00804EA5" w:rsidRPr="00804EA5" w:rsidRDefault="00804EA5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EA5" w:rsidRPr="00804EA5" w:rsidRDefault="00804EA5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340" w:rsidRPr="00804EA5" w:rsidRDefault="00C95340" w:rsidP="00CF03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804EA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804EA5">
        <w:rPr>
          <w:rFonts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в соответствии с распоряжениями Правительства Российской Федерации от 17 декабря 2009 г. </w:t>
      </w:r>
      <w:hyperlink r:id="rId7" w:history="1">
        <w:r w:rsidRPr="00804EA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N 1993-р</w:t>
        </w:r>
      </w:hyperlink>
      <w:r w:rsidRPr="00804EA5">
        <w:rPr>
          <w:rFonts w:ascii="Times New Roman" w:hAnsi="Times New Roman"/>
          <w:sz w:val="28"/>
          <w:szCs w:val="28"/>
        </w:rPr>
        <w:t xml:space="preserve"> "Об утверждении сводного перечня первоочередных государственных и муниципальных услуг, предоставляемых в электронном виде", от 25 апреля 2011 г. </w:t>
      </w:r>
      <w:hyperlink r:id="rId8" w:history="1">
        <w:r w:rsidRPr="00804EA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N 729-р</w:t>
        </w:r>
      </w:hyperlink>
      <w:r w:rsidRPr="00804EA5">
        <w:rPr>
          <w:rFonts w:ascii="Times New Roman" w:hAnsi="Times New Roman"/>
          <w:sz w:val="28"/>
          <w:szCs w:val="28"/>
        </w:rPr>
        <w:t xml:space="preserve">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от 18 сентября 2019 г. </w:t>
      </w:r>
      <w:hyperlink r:id="rId9" w:history="1">
        <w:r w:rsidRPr="00804EA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N 2113-р</w:t>
        </w:r>
      </w:hyperlink>
      <w:r w:rsidRPr="00804EA5">
        <w:rPr>
          <w:rFonts w:ascii="Times New Roman" w:hAnsi="Times New Roman"/>
          <w:sz w:val="28"/>
          <w:szCs w:val="28"/>
        </w:rPr>
        <w:t xml:space="preserve">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</w:t>
      </w:r>
      <w:r w:rsidR="006D5A10" w:rsidRPr="00804EA5">
        <w:rPr>
          <w:rFonts w:ascii="Times New Roman" w:hAnsi="Times New Roman"/>
          <w:sz w:val="28"/>
          <w:szCs w:val="28"/>
        </w:rPr>
        <w:t>,</w:t>
      </w:r>
      <w:r w:rsidRPr="00804EA5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</w:t>
      </w:r>
      <w:r w:rsidR="00CF035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9E2160" w:rsidRPr="00804EA5" w:rsidRDefault="009E2160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160" w:rsidRPr="00804EA5" w:rsidRDefault="009E2160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>ПОСТАНОВЛЯЕТ:</w:t>
      </w:r>
    </w:p>
    <w:p w:rsidR="0032590D" w:rsidRPr="00804EA5" w:rsidRDefault="0032590D" w:rsidP="00804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227" w:rsidRPr="00804EA5" w:rsidRDefault="00060227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 xml:space="preserve">1. </w:t>
      </w:r>
      <w:r w:rsidR="00167FB8" w:rsidRPr="00804EA5">
        <w:rPr>
          <w:rFonts w:ascii="Times New Roman" w:hAnsi="Times New Roman"/>
          <w:sz w:val="28"/>
          <w:szCs w:val="28"/>
        </w:rPr>
        <w:t xml:space="preserve">Перечень муниципальных услуг, предоставляемых администрацией Кочубеевского муниципального </w:t>
      </w:r>
      <w:r w:rsidR="00D87CFB" w:rsidRPr="00804EA5">
        <w:rPr>
          <w:rFonts w:ascii="Times New Roman" w:hAnsi="Times New Roman"/>
          <w:sz w:val="28"/>
          <w:szCs w:val="28"/>
        </w:rPr>
        <w:t>округа</w:t>
      </w:r>
      <w:r w:rsidR="00167FB8" w:rsidRPr="00804EA5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 w:rsidRPr="00804EA5">
        <w:rPr>
          <w:rFonts w:ascii="Times New Roman" w:hAnsi="Times New Roman"/>
          <w:sz w:val="28"/>
          <w:szCs w:val="28"/>
        </w:rPr>
        <w:t>округа Ставропольского края</w:t>
      </w:r>
      <w:r w:rsidR="006D5A10" w:rsidRPr="00804EA5">
        <w:rPr>
          <w:rFonts w:ascii="Times New Roman" w:hAnsi="Times New Roman"/>
          <w:sz w:val="28"/>
          <w:szCs w:val="28"/>
        </w:rPr>
        <w:t>, утвержденный постановлением администрации Кочубеевского муниципального округа Ставропольского края от 01 марта 2021 года №313 «Об утверждении Перечня муниципальных услуг, предоставляемых администрацией Кочубеевского муниципального округа Ставропольского края, структурными подразделениями администрации Кочубеевского муниципального округа Ставропольского края</w:t>
      </w:r>
      <w:r w:rsidR="00F10777" w:rsidRPr="00804EA5">
        <w:rPr>
          <w:rFonts w:ascii="Times New Roman" w:hAnsi="Times New Roman"/>
          <w:sz w:val="28"/>
          <w:szCs w:val="28"/>
        </w:rPr>
        <w:t>изложить</w:t>
      </w:r>
      <w:r w:rsidR="00C95340" w:rsidRPr="00804EA5">
        <w:rPr>
          <w:rFonts w:ascii="Times New Roman" w:hAnsi="Times New Roman"/>
          <w:sz w:val="28"/>
          <w:szCs w:val="28"/>
        </w:rPr>
        <w:t xml:space="preserve"> в новой редакции</w:t>
      </w:r>
      <w:r w:rsidR="00F10777" w:rsidRPr="00804EA5">
        <w:rPr>
          <w:rFonts w:ascii="Times New Roman" w:hAnsi="Times New Roman"/>
          <w:sz w:val="28"/>
          <w:szCs w:val="28"/>
        </w:rPr>
        <w:t xml:space="preserve">  согласно приложению к настоящему постановлению</w:t>
      </w:r>
      <w:r w:rsidR="00C95340" w:rsidRPr="00804EA5">
        <w:rPr>
          <w:rFonts w:ascii="Times New Roman" w:hAnsi="Times New Roman"/>
          <w:sz w:val="28"/>
          <w:szCs w:val="28"/>
        </w:rPr>
        <w:t>.</w:t>
      </w:r>
    </w:p>
    <w:p w:rsidR="00B23ACD" w:rsidRPr="00804EA5" w:rsidRDefault="00B23ACD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715" w:rsidRPr="00804EA5" w:rsidRDefault="000F7661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87CFB" w:rsidRPr="00804EA5">
        <w:rPr>
          <w:rFonts w:ascii="Times New Roman" w:hAnsi="Times New Roman"/>
          <w:sz w:val="28"/>
          <w:szCs w:val="28"/>
        </w:rPr>
        <w:t>Отделу информатизации и защиты информации администрации Кочубеевского муниципального округа Ставропольского края (Панову) разместить настоящее постановление на официальном сайте Кочубеевского муниципального округа Ставропольского края в разделе «Государственные и муниципальные услуги».</w:t>
      </w:r>
    </w:p>
    <w:p w:rsidR="00CF0352" w:rsidRDefault="00CF0352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715" w:rsidRPr="00804EA5" w:rsidRDefault="000F7661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 xml:space="preserve">3. </w:t>
      </w:r>
      <w:r w:rsidR="00653715" w:rsidRPr="00804EA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</w:t>
      </w:r>
      <w:r w:rsidR="00C60D01" w:rsidRPr="00804EA5">
        <w:rPr>
          <w:rFonts w:ascii="Times New Roman" w:hAnsi="Times New Roman"/>
          <w:sz w:val="28"/>
          <w:szCs w:val="28"/>
        </w:rPr>
        <w:t>Тарасенко И.В</w:t>
      </w:r>
      <w:r w:rsidR="00732336" w:rsidRPr="00804EA5">
        <w:rPr>
          <w:rFonts w:ascii="Times New Roman" w:hAnsi="Times New Roman"/>
          <w:sz w:val="28"/>
          <w:szCs w:val="28"/>
        </w:rPr>
        <w:t>.,</w:t>
      </w:r>
      <w:r w:rsidR="00E205A1" w:rsidRPr="00804EA5">
        <w:rPr>
          <w:rFonts w:ascii="Times New Roman" w:hAnsi="Times New Roman"/>
          <w:sz w:val="28"/>
          <w:szCs w:val="28"/>
        </w:rPr>
        <w:t xml:space="preserve"> заместителя главы администрации Кочубеевского муниципального округа Ставропольского края Арапову Л.В.,</w:t>
      </w:r>
      <w:r w:rsidR="00653715" w:rsidRPr="00804EA5">
        <w:rPr>
          <w:rFonts w:ascii="Times New Roman" w:hAnsi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А.Н., управляющего делами администрации Кочубеевского муниципального округа Ставропольского края Юрченко И.А.</w:t>
      </w:r>
    </w:p>
    <w:p w:rsidR="00CF0352" w:rsidRDefault="00CF0352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661" w:rsidRPr="00804EA5" w:rsidRDefault="00962033" w:rsidP="00586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A5">
        <w:rPr>
          <w:rFonts w:ascii="Times New Roman" w:hAnsi="Times New Roman"/>
          <w:sz w:val="28"/>
          <w:szCs w:val="28"/>
        </w:rPr>
        <w:t xml:space="preserve">4. </w:t>
      </w:r>
      <w:r w:rsidR="000C3098" w:rsidRPr="00804EA5">
        <w:rPr>
          <w:rFonts w:ascii="Times New Roman" w:hAnsi="Times New Roman"/>
          <w:sz w:val="28"/>
          <w:szCs w:val="28"/>
        </w:rPr>
        <w:t>Настоящее п</w:t>
      </w:r>
      <w:r w:rsidR="000F7661" w:rsidRPr="00804EA5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460209" w:rsidRPr="00804EA5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0F7661" w:rsidRPr="00804EA5">
        <w:rPr>
          <w:rFonts w:ascii="Times New Roman" w:hAnsi="Times New Roman"/>
          <w:sz w:val="28"/>
          <w:szCs w:val="28"/>
        </w:rPr>
        <w:t>.</w:t>
      </w:r>
    </w:p>
    <w:p w:rsidR="000F7661" w:rsidRDefault="000F7661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352" w:rsidRDefault="00CF0352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352" w:rsidRPr="00C555EA" w:rsidRDefault="00CF0352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661" w:rsidRDefault="00CF0352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А.П. Клевцов</w:t>
      </w: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47" w:rsidRDefault="00DD7047" w:rsidP="00CF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227" w:rsidRDefault="00060227" w:rsidP="00BA7824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0227" w:rsidRDefault="00060227" w:rsidP="00BA7824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97031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70316">
        <w:rPr>
          <w:rFonts w:ascii="Times New Roman" w:hAnsi="Times New Roman"/>
          <w:sz w:val="28"/>
          <w:szCs w:val="28"/>
        </w:rPr>
        <w:t xml:space="preserve">администрации Кочубеевскогомуниципального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970316">
        <w:rPr>
          <w:rFonts w:ascii="Times New Roman" w:hAnsi="Times New Roman"/>
          <w:sz w:val="28"/>
          <w:szCs w:val="28"/>
        </w:rPr>
        <w:t>Ставропольского края</w:t>
      </w:r>
    </w:p>
    <w:p w:rsidR="00CB0B3F" w:rsidRDefault="00CB0B3F" w:rsidP="00BA7824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A7824">
        <w:rPr>
          <w:rFonts w:ascii="Times New Roman" w:hAnsi="Times New Roman"/>
          <w:sz w:val="28"/>
          <w:szCs w:val="28"/>
          <w:u w:val="single"/>
        </w:rPr>
        <w:t>22 марта 2022 г. № 318</w:t>
      </w:r>
    </w:p>
    <w:p w:rsidR="00060227" w:rsidRDefault="00060227" w:rsidP="00CB0B3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1003" w:rsidRPr="00AD1003" w:rsidRDefault="00AD1003" w:rsidP="00AD100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D1003" w:rsidRPr="00AD1003" w:rsidRDefault="00AD1003" w:rsidP="00BA78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003">
        <w:rPr>
          <w:rFonts w:ascii="Times New Roman" w:hAnsi="Times New Roman"/>
          <w:sz w:val="28"/>
          <w:szCs w:val="28"/>
        </w:rPr>
        <w:t>ПЕРЕЧЕНЬ</w:t>
      </w:r>
    </w:p>
    <w:p w:rsidR="00AD1003" w:rsidRPr="00AD1003" w:rsidRDefault="00AD1003" w:rsidP="00BA782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003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Кочубеевского муниципального округа Ставропольского края, структурными подразделениями администрации Кочубеевского муниципального округа</w:t>
      </w:r>
      <w:r w:rsidR="00892097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D1003" w:rsidRPr="00AD1003" w:rsidRDefault="00AD1003" w:rsidP="00BA782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81"/>
        <w:gridCol w:w="3693"/>
        <w:gridCol w:w="3157"/>
        <w:gridCol w:w="1939"/>
      </w:tblGrid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E2E8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E2E8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Ответственныеисполнители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42" w:rsidRDefault="00BD0242" w:rsidP="00BD024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</w:t>
            </w:r>
            <w:r w:rsidR="00517506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517506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17506">
              <w:rPr>
                <w:rFonts w:ascii="Times New Roman" w:hAnsi="Times New Roman"/>
                <w:sz w:val="28"/>
                <w:szCs w:val="28"/>
              </w:rPr>
              <w:t>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17506">
              <w:rPr>
                <w:rFonts w:ascii="Times New Roman" w:hAnsi="Times New Roman"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>(да);</w:t>
            </w:r>
          </w:p>
          <w:p w:rsidR="00AD1003" w:rsidRPr="00AD1003" w:rsidRDefault="00517506" w:rsidP="00BD024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предоставляется</w:t>
            </w:r>
            <w:r w:rsidR="00BD0242">
              <w:rPr>
                <w:rFonts w:ascii="Times New Roman" w:hAnsi="Times New Roman"/>
                <w:sz w:val="28"/>
                <w:szCs w:val="28"/>
              </w:rPr>
              <w:t xml:space="preserve"> (нет)</w:t>
            </w:r>
          </w:p>
        </w:tc>
      </w:tr>
      <w:tr w:rsidR="00BA09A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архитектуры и градостроительства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892097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такого разрешения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Утверждение документации по планировке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24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24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F5155A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соответствии (несоответствии)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градостроительства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4324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24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и уведомления о завершении сноса 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градостроительства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1763D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4324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A09A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605FC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услуги в сфере молодежной политики и развитияфизической культуры и спорта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Кочубеевского муниципального округа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09A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услуги в сфере образования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Организация отдыха детей в каникулярное время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F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F" w:rsidRPr="00C14999" w:rsidRDefault="00903F7F" w:rsidP="0043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4999">
              <w:rPr>
                <w:rFonts w:ascii="Times New Roman" w:hAnsi="Times New Roman"/>
                <w:sz w:val="28"/>
                <w:szCs w:val="28"/>
                <w:lang w:eastAsia="zh-C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F" w:rsidRPr="00C14999" w:rsidRDefault="00903F7F" w:rsidP="00432421">
            <w:pPr>
              <w:rPr>
                <w:rFonts w:ascii="Times New Roman" w:hAnsi="Times New Roman"/>
                <w:sz w:val="28"/>
                <w:szCs w:val="28"/>
              </w:rPr>
            </w:pPr>
            <w:r w:rsidRPr="00C14999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F" w:rsidRPr="00C14999" w:rsidRDefault="00432421" w:rsidP="00432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09A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архивного дела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архивный отдел 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09A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жилищно-коммунального хозяйства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Перевод жилого помещения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Принятие граждан на учет в качестве нуждающихся в жилых помещениях, </w:t>
            </w: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предоставляемых по договору социального найма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муниципального хозяйства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      </w: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таких жилых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 администрации Кочубеевского муниципального округа</w:t>
            </w:r>
          </w:p>
          <w:p w:rsidR="00AD1003" w:rsidRPr="00AD1003" w:rsidRDefault="00AD1003" w:rsidP="00432421">
            <w:pPr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и здравоохранения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вырубку, кронирование или посадку деревьев и кустарников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наймодателя</w:t>
            </w:r>
            <w:proofErr w:type="spell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общественной безопасности 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10" w:history="1">
              <w:r w:rsidRPr="00AD1003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 w:rsidRPr="00AD100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A5AF0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F0" w:rsidRPr="00AD1003" w:rsidRDefault="00CA5AF0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земельно-имущественных отношений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объектах учета, содержащейся в реестре муниципальной собственности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34569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Присвоение и аннулирование адреса объекту адресации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Продажа земельных участков, находящихся в муниципальной собственности или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разграничена,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432421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Постановка граждан на учет в качестве лиц, имеющих право на предоставление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земельных участков в собственность бесплатно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</w:t>
            </w:r>
            <w:r w:rsidRPr="00AD1003">
              <w:rPr>
                <w:rFonts w:ascii="Times New Roman" w:hAnsi="Times New Roman"/>
                <w:iCs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в безвозмездное 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Предварительное согласование предоставления земельного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F5155A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участком на основании заявления правообладателя об отказе от права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AD10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участка, </w:t>
            </w:r>
            <w:r w:rsidRPr="00AD100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в аренду или в собственность на торгах, проводимых в форме аукциона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договора о комплексном освоении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архитектуры и градостроительства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договора о развитии застроенной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Установление соответствия между существующим видомразрешенного использования земельного участка и видомразрешенного использования земельного участка, установленнымклассификатором видов разрешенного использования земельныхучастков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организована такая некоммерческая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22AF7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F7" w:rsidRPr="00AD1003" w:rsidRDefault="00222AF7" w:rsidP="00C6511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труда и социальной защиты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46A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Отдел образования администрации Кочубеевского муниципального округа Ставропольского края 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903F7F" w:rsidP="0043242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46A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Уведомительная регистрация трудовых договоров, заключенных (прекращенных) работодателем – физическим лицом,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не являющимся индивидуальным предпринимателем, с работником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22AF7" w:rsidRPr="00AD1003" w:rsidTr="00222AF7">
        <w:trPr>
          <w:trHeight w:val="44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F7" w:rsidRPr="00AD1003" w:rsidRDefault="00222AF7" w:rsidP="00222A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услуги в сфере предпринимательской деятельности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46A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субъектам малого и среднего предпринимательства из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бюджета муниципального образования Ставропольского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экономического развития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623C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C3" w:rsidRPr="00AD1003" w:rsidRDefault="006623C3" w:rsidP="0043242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транспорта и связи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46A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разрешений на выполнение авиационных работ, парашютных прыжков, демонстрационных полетов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общественной безопасности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6623C3" w:rsidRPr="00AD1003" w:rsidTr="004324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C3" w:rsidRPr="00AD1003" w:rsidRDefault="006623C3" w:rsidP="006623C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Нотариальные услуги</w:t>
            </w:r>
          </w:p>
        </w:tc>
      </w:tr>
      <w:tr w:rsidR="00BD0242" w:rsidRPr="00AD1003" w:rsidTr="00BD02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903F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  <w:r w:rsidR="00903F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B46A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color w:val="000000"/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640CA0" w:rsidP="00432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C857FA" w:rsidRPr="00C6511B" w:rsidRDefault="00C857FA" w:rsidP="00C651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857FA" w:rsidRPr="00C6511B" w:rsidSect="00803C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2590D"/>
    <w:rsid w:val="00060227"/>
    <w:rsid w:val="00090919"/>
    <w:rsid w:val="000A23A2"/>
    <w:rsid w:val="000C3098"/>
    <w:rsid w:val="000F5128"/>
    <w:rsid w:val="000F7420"/>
    <w:rsid w:val="000F7661"/>
    <w:rsid w:val="00106FA2"/>
    <w:rsid w:val="0014023A"/>
    <w:rsid w:val="001446CF"/>
    <w:rsid w:val="00154121"/>
    <w:rsid w:val="00167FB8"/>
    <w:rsid w:val="001763D3"/>
    <w:rsid w:val="0018086B"/>
    <w:rsid w:val="001C1F16"/>
    <w:rsid w:val="001F77BF"/>
    <w:rsid w:val="00222AF7"/>
    <w:rsid w:val="002A6BF6"/>
    <w:rsid w:val="002B1A1C"/>
    <w:rsid w:val="002C7E2A"/>
    <w:rsid w:val="0032590D"/>
    <w:rsid w:val="00345696"/>
    <w:rsid w:val="003748E2"/>
    <w:rsid w:val="00402CDD"/>
    <w:rsid w:val="00432421"/>
    <w:rsid w:val="00433D5F"/>
    <w:rsid w:val="00436A3D"/>
    <w:rsid w:val="00455AC2"/>
    <w:rsid w:val="00460209"/>
    <w:rsid w:val="00491330"/>
    <w:rsid w:val="004C4299"/>
    <w:rsid w:val="004E351D"/>
    <w:rsid w:val="00517506"/>
    <w:rsid w:val="005862E5"/>
    <w:rsid w:val="00605FCB"/>
    <w:rsid w:val="00640CA0"/>
    <w:rsid w:val="006502FF"/>
    <w:rsid w:val="00653715"/>
    <w:rsid w:val="006623C3"/>
    <w:rsid w:val="00694E27"/>
    <w:rsid w:val="006C10A0"/>
    <w:rsid w:val="006D5A10"/>
    <w:rsid w:val="006F3732"/>
    <w:rsid w:val="00721276"/>
    <w:rsid w:val="00722F7E"/>
    <w:rsid w:val="00730693"/>
    <w:rsid w:val="00732336"/>
    <w:rsid w:val="00751602"/>
    <w:rsid w:val="007D0447"/>
    <w:rsid w:val="00803CC2"/>
    <w:rsid w:val="00804EA5"/>
    <w:rsid w:val="0081420B"/>
    <w:rsid w:val="0084350F"/>
    <w:rsid w:val="00865E6A"/>
    <w:rsid w:val="0087427A"/>
    <w:rsid w:val="00892097"/>
    <w:rsid w:val="00901C27"/>
    <w:rsid w:val="00903F7F"/>
    <w:rsid w:val="00962033"/>
    <w:rsid w:val="0096735A"/>
    <w:rsid w:val="00980034"/>
    <w:rsid w:val="00992E46"/>
    <w:rsid w:val="009E2160"/>
    <w:rsid w:val="00A742CE"/>
    <w:rsid w:val="00A80D14"/>
    <w:rsid w:val="00A934D4"/>
    <w:rsid w:val="00A94501"/>
    <w:rsid w:val="00A97C72"/>
    <w:rsid w:val="00AD1003"/>
    <w:rsid w:val="00B23ACD"/>
    <w:rsid w:val="00B32116"/>
    <w:rsid w:val="00B46A40"/>
    <w:rsid w:val="00B902F7"/>
    <w:rsid w:val="00BA09A3"/>
    <w:rsid w:val="00BA7824"/>
    <w:rsid w:val="00BD0242"/>
    <w:rsid w:val="00BE2E87"/>
    <w:rsid w:val="00C154A9"/>
    <w:rsid w:val="00C1602C"/>
    <w:rsid w:val="00C55631"/>
    <w:rsid w:val="00C60D01"/>
    <w:rsid w:val="00C6511B"/>
    <w:rsid w:val="00C84663"/>
    <w:rsid w:val="00C857FA"/>
    <w:rsid w:val="00C95340"/>
    <w:rsid w:val="00C95AAB"/>
    <w:rsid w:val="00CA5AF0"/>
    <w:rsid w:val="00CB0B3F"/>
    <w:rsid w:val="00CF0352"/>
    <w:rsid w:val="00D87CFB"/>
    <w:rsid w:val="00DA6CE4"/>
    <w:rsid w:val="00DC146B"/>
    <w:rsid w:val="00DD627F"/>
    <w:rsid w:val="00DD7047"/>
    <w:rsid w:val="00E205A1"/>
    <w:rsid w:val="00EA2988"/>
    <w:rsid w:val="00EF4D46"/>
    <w:rsid w:val="00F10777"/>
    <w:rsid w:val="00F133C6"/>
    <w:rsid w:val="00F4796A"/>
    <w:rsid w:val="00F5155A"/>
    <w:rsid w:val="00F56AB5"/>
    <w:rsid w:val="00F90B9F"/>
    <w:rsid w:val="00F97089"/>
    <w:rsid w:val="00FE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C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16708D10BB90BB7C06C0102D2CD6076069DF497183B4AFB8149346C43oFg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101982FEB3CEB5C2EEE4C36511365783640ED202BB0BB7C06C0102D2CD6076069DF497183B4AFB8149346C43oFg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101982FEB3CEB5C2EEE4C365113657816E02D002B40BB7C06C0102D2CD6076069DF497183B4AFB8149346C43oFg2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01982FEB3CEB5C2EEE4C365113657866609D504BA0BB7C06C0102D2CD6076069DF497183B4AFB8149346C43oF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B96B-A98A-47AE-9E49-52DE6A8E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23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ValmanIN</cp:lastModifiedBy>
  <cp:revision>74</cp:revision>
  <cp:lastPrinted>2022-03-23T07:32:00Z</cp:lastPrinted>
  <dcterms:created xsi:type="dcterms:W3CDTF">2018-02-21T12:10:00Z</dcterms:created>
  <dcterms:modified xsi:type="dcterms:W3CDTF">2022-03-23T10:42:00Z</dcterms:modified>
</cp:coreProperties>
</file>