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95D" w:rsidRPr="002C06E6" w:rsidRDefault="006F295D" w:rsidP="006F295D">
      <w:pPr>
        <w:jc w:val="center"/>
        <w:rPr>
          <w:b/>
          <w:sz w:val="28"/>
          <w:szCs w:val="28"/>
        </w:rPr>
      </w:pPr>
      <w:r>
        <w:rPr>
          <w:b/>
          <w:sz w:val="28"/>
          <w:szCs w:val="28"/>
        </w:rPr>
        <w:t>П</w:t>
      </w:r>
      <w:r w:rsidRPr="002C06E6">
        <w:rPr>
          <w:b/>
          <w:sz w:val="28"/>
          <w:szCs w:val="28"/>
        </w:rPr>
        <w:t xml:space="preserve">ротокол </w:t>
      </w:r>
    </w:p>
    <w:p w:rsidR="006F295D" w:rsidRPr="00071778" w:rsidRDefault="006F295D" w:rsidP="006F295D">
      <w:pPr>
        <w:ind w:firstLine="708"/>
        <w:jc w:val="center"/>
        <w:rPr>
          <w:b/>
          <w:color w:val="000000"/>
          <w:sz w:val="28"/>
          <w:szCs w:val="28"/>
        </w:rPr>
      </w:pPr>
      <w:r>
        <w:rPr>
          <w:b/>
          <w:sz w:val="28"/>
          <w:szCs w:val="28"/>
        </w:rPr>
        <w:t>з</w:t>
      </w:r>
      <w:r w:rsidRPr="002C06E6">
        <w:rPr>
          <w:b/>
          <w:sz w:val="28"/>
          <w:szCs w:val="28"/>
        </w:rPr>
        <w:t>аседания</w:t>
      </w:r>
      <w:r>
        <w:rPr>
          <w:b/>
          <w:sz w:val="28"/>
          <w:szCs w:val="28"/>
        </w:rPr>
        <w:t xml:space="preserve"> </w:t>
      </w:r>
      <w:r w:rsidRPr="002C06E6">
        <w:rPr>
          <w:b/>
          <w:color w:val="000000"/>
          <w:sz w:val="28"/>
          <w:szCs w:val="28"/>
        </w:rPr>
        <w:t xml:space="preserve">общественного совета </w:t>
      </w:r>
      <w:r w:rsidRPr="00071778">
        <w:rPr>
          <w:b/>
          <w:sz w:val="28"/>
          <w:szCs w:val="28"/>
        </w:rPr>
        <w:t xml:space="preserve">Кочубеевского </w:t>
      </w:r>
      <w:r w:rsidR="00722979">
        <w:rPr>
          <w:b/>
          <w:sz w:val="28"/>
          <w:szCs w:val="28"/>
        </w:rPr>
        <w:t>муниципального округа</w:t>
      </w:r>
      <w:r w:rsidRPr="00071778">
        <w:rPr>
          <w:b/>
          <w:sz w:val="28"/>
          <w:szCs w:val="28"/>
        </w:rPr>
        <w:t xml:space="preserve"> Ставропольского края</w:t>
      </w:r>
    </w:p>
    <w:p w:rsidR="006F295D" w:rsidRDefault="006F295D" w:rsidP="006F295D">
      <w:pPr>
        <w:jc w:val="center"/>
        <w:rPr>
          <w:sz w:val="28"/>
          <w:szCs w:val="28"/>
        </w:rPr>
      </w:pPr>
    </w:p>
    <w:p w:rsidR="006F295D" w:rsidRDefault="006F295D" w:rsidP="006F295D">
      <w:pPr>
        <w:jc w:val="both"/>
        <w:rPr>
          <w:sz w:val="28"/>
          <w:szCs w:val="28"/>
        </w:rPr>
      </w:pPr>
      <w:r>
        <w:rPr>
          <w:sz w:val="28"/>
          <w:szCs w:val="28"/>
        </w:rPr>
        <w:tab/>
        <w:t xml:space="preserve">с. Кочубеевское                                                   </w:t>
      </w:r>
      <w:r w:rsidR="00C350CB">
        <w:rPr>
          <w:sz w:val="28"/>
          <w:szCs w:val="28"/>
        </w:rPr>
        <w:t>2</w:t>
      </w:r>
      <w:r w:rsidR="00895AB5">
        <w:rPr>
          <w:sz w:val="28"/>
          <w:szCs w:val="28"/>
        </w:rPr>
        <w:t>3 марта</w:t>
      </w:r>
      <w:r>
        <w:rPr>
          <w:sz w:val="28"/>
          <w:szCs w:val="28"/>
        </w:rPr>
        <w:t xml:space="preserve"> 20</w:t>
      </w:r>
      <w:r w:rsidR="00895AB5">
        <w:rPr>
          <w:sz w:val="28"/>
          <w:szCs w:val="28"/>
        </w:rPr>
        <w:t>2</w:t>
      </w:r>
      <w:r w:rsidR="00C350CB">
        <w:rPr>
          <w:sz w:val="28"/>
          <w:szCs w:val="28"/>
        </w:rPr>
        <w:t>3</w:t>
      </w:r>
      <w:r>
        <w:rPr>
          <w:sz w:val="28"/>
          <w:szCs w:val="28"/>
        </w:rPr>
        <w:t xml:space="preserve"> года</w:t>
      </w:r>
    </w:p>
    <w:p w:rsidR="006F295D" w:rsidRDefault="006F295D" w:rsidP="006F295D"/>
    <w:p w:rsidR="006F295D" w:rsidRDefault="006F295D" w:rsidP="006F295D">
      <w:pPr>
        <w:jc w:val="both"/>
        <w:rPr>
          <w:sz w:val="28"/>
          <w:szCs w:val="28"/>
          <w:u w:val="single"/>
        </w:rPr>
      </w:pPr>
      <w:r>
        <w:rPr>
          <w:sz w:val="28"/>
          <w:szCs w:val="28"/>
          <w:u w:val="single"/>
        </w:rPr>
        <w:t>Председательствовал:</w:t>
      </w:r>
    </w:p>
    <w:p w:rsidR="006F295D" w:rsidRPr="00722979" w:rsidRDefault="00722979" w:rsidP="006F295D">
      <w:pPr>
        <w:jc w:val="both"/>
        <w:rPr>
          <w:sz w:val="28"/>
          <w:szCs w:val="28"/>
        </w:rPr>
      </w:pPr>
      <w:r w:rsidRPr="00722979">
        <w:rPr>
          <w:sz w:val="28"/>
          <w:szCs w:val="28"/>
        </w:rPr>
        <w:t>О.Ш. Дмитриева</w:t>
      </w:r>
      <w:r w:rsidR="006F295D" w:rsidRPr="00722979">
        <w:rPr>
          <w:sz w:val="28"/>
          <w:szCs w:val="28"/>
        </w:rPr>
        <w:t xml:space="preserve">, </w:t>
      </w:r>
      <w:r w:rsidRPr="00722979">
        <w:rPr>
          <w:rFonts w:eastAsia="Calibri"/>
          <w:sz w:val="28"/>
          <w:szCs w:val="28"/>
          <w:lang w:eastAsia="en-US"/>
        </w:rPr>
        <w:t>член районного Совета женщин, председатель Общественного совета Кочубеевского муниципального округа Ставропольского края</w:t>
      </w:r>
    </w:p>
    <w:p w:rsidR="006F295D" w:rsidRDefault="006F295D" w:rsidP="006F295D">
      <w:pPr>
        <w:jc w:val="both"/>
        <w:rPr>
          <w:sz w:val="28"/>
          <w:szCs w:val="28"/>
        </w:rPr>
      </w:pPr>
      <w:r>
        <w:rPr>
          <w:sz w:val="28"/>
          <w:szCs w:val="28"/>
          <w:u w:val="single"/>
        </w:rPr>
        <w:t xml:space="preserve">Присутствовали: </w:t>
      </w:r>
    </w:p>
    <w:p w:rsidR="006F295D" w:rsidRDefault="006F295D" w:rsidP="006F295D">
      <w:pPr>
        <w:jc w:val="both"/>
        <w:rPr>
          <w:sz w:val="28"/>
          <w:szCs w:val="28"/>
        </w:rPr>
      </w:pPr>
      <w:proofErr w:type="spellStart"/>
      <w:r>
        <w:rPr>
          <w:sz w:val="28"/>
          <w:szCs w:val="28"/>
        </w:rPr>
        <w:t>Арапова</w:t>
      </w:r>
      <w:proofErr w:type="spellEnd"/>
      <w:r>
        <w:rPr>
          <w:sz w:val="28"/>
          <w:szCs w:val="28"/>
        </w:rPr>
        <w:t xml:space="preserve"> Л.В., </w:t>
      </w:r>
      <w:proofErr w:type="spellStart"/>
      <w:r>
        <w:rPr>
          <w:sz w:val="28"/>
          <w:szCs w:val="28"/>
        </w:rPr>
        <w:t>Криницын</w:t>
      </w:r>
      <w:proofErr w:type="spellEnd"/>
      <w:r>
        <w:rPr>
          <w:sz w:val="28"/>
          <w:szCs w:val="28"/>
        </w:rPr>
        <w:t xml:space="preserve"> А.И., Липка З.И., Литвинова Л.П., </w:t>
      </w:r>
      <w:proofErr w:type="spellStart"/>
      <w:r>
        <w:rPr>
          <w:sz w:val="28"/>
          <w:szCs w:val="28"/>
        </w:rPr>
        <w:t>Пухальская</w:t>
      </w:r>
      <w:proofErr w:type="spellEnd"/>
      <w:r>
        <w:rPr>
          <w:sz w:val="28"/>
          <w:szCs w:val="28"/>
        </w:rPr>
        <w:t xml:space="preserve"> Л.Н., </w:t>
      </w:r>
      <w:proofErr w:type="spellStart"/>
      <w:r>
        <w:rPr>
          <w:sz w:val="28"/>
          <w:szCs w:val="28"/>
        </w:rPr>
        <w:t>Сармина</w:t>
      </w:r>
      <w:proofErr w:type="spellEnd"/>
      <w:r>
        <w:rPr>
          <w:sz w:val="28"/>
          <w:szCs w:val="28"/>
        </w:rPr>
        <w:t xml:space="preserve"> В.И., </w:t>
      </w:r>
      <w:r w:rsidR="00722979">
        <w:rPr>
          <w:sz w:val="28"/>
          <w:szCs w:val="28"/>
        </w:rPr>
        <w:t>Любарский А.Е</w:t>
      </w:r>
      <w:r>
        <w:rPr>
          <w:sz w:val="28"/>
          <w:szCs w:val="28"/>
        </w:rPr>
        <w:t xml:space="preserve">., </w:t>
      </w:r>
      <w:proofErr w:type="spellStart"/>
      <w:r>
        <w:rPr>
          <w:sz w:val="28"/>
          <w:szCs w:val="28"/>
        </w:rPr>
        <w:t>Белоцерковец</w:t>
      </w:r>
      <w:proofErr w:type="spellEnd"/>
      <w:r>
        <w:rPr>
          <w:sz w:val="28"/>
          <w:szCs w:val="28"/>
        </w:rPr>
        <w:t xml:space="preserve"> А.В., Демченко С.А., Лапин О.В., </w:t>
      </w:r>
      <w:r w:rsidR="00351433">
        <w:rPr>
          <w:sz w:val="28"/>
          <w:szCs w:val="28"/>
        </w:rPr>
        <w:t>Юрченко И.А.</w:t>
      </w:r>
      <w:r w:rsidR="00722979">
        <w:rPr>
          <w:sz w:val="28"/>
          <w:szCs w:val="28"/>
        </w:rPr>
        <w:t xml:space="preserve">, </w:t>
      </w:r>
      <w:proofErr w:type="spellStart"/>
      <w:r w:rsidR="00722979">
        <w:rPr>
          <w:sz w:val="28"/>
          <w:szCs w:val="28"/>
        </w:rPr>
        <w:t>Быхкалов</w:t>
      </w:r>
      <w:proofErr w:type="spellEnd"/>
      <w:r w:rsidR="00722979">
        <w:rPr>
          <w:sz w:val="28"/>
          <w:szCs w:val="28"/>
        </w:rPr>
        <w:t xml:space="preserve"> В.Д.</w:t>
      </w:r>
      <w:r w:rsidR="00301023">
        <w:rPr>
          <w:sz w:val="28"/>
          <w:szCs w:val="28"/>
        </w:rPr>
        <w:t xml:space="preserve">, </w:t>
      </w:r>
      <w:proofErr w:type="spellStart"/>
      <w:r w:rsidR="00301023">
        <w:rPr>
          <w:sz w:val="28"/>
          <w:szCs w:val="28"/>
        </w:rPr>
        <w:t>Виприцкая</w:t>
      </w:r>
      <w:proofErr w:type="spellEnd"/>
      <w:r w:rsidR="00301023">
        <w:rPr>
          <w:sz w:val="28"/>
          <w:szCs w:val="28"/>
        </w:rPr>
        <w:t xml:space="preserve"> Т.Ю., Дубинский В.М.</w:t>
      </w:r>
    </w:p>
    <w:p w:rsidR="006F295D" w:rsidRDefault="006F295D" w:rsidP="006F295D">
      <w:pPr>
        <w:ind w:firstLine="360"/>
        <w:jc w:val="both"/>
        <w:rPr>
          <w:sz w:val="28"/>
          <w:szCs w:val="28"/>
        </w:rPr>
      </w:pPr>
    </w:p>
    <w:p w:rsidR="006F295D" w:rsidRDefault="006F295D" w:rsidP="006F295D">
      <w:pPr>
        <w:widowControl/>
        <w:suppressAutoHyphens/>
        <w:autoSpaceDE/>
        <w:autoSpaceDN/>
        <w:adjustRightInd/>
        <w:ind w:left="720"/>
        <w:jc w:val="both"/>
        <w:rPr>
          <w:b/>
          <w:sz w:val="28"/>
          <w:szCs w:val="28"/>
        </w:rPr>
      </w:pPr>
      <w:r>
        <w:rPr>
          <w:b/>
          <w:sz w:val="28"/>
          <w:szCs w:val="28"/>
        </w:rPr>
        <w:t>Вопрос 1. Вступительное слово по открытию заседания.</w:t>
      </w:r>
    </w:p>
    <w:p w:rsidR="006F295D" w:rsidRDefault="00C457AD" w:rsidP="006F295D">
      <w:pPr>
        <w:ind w:firstLine="360"/>
        <w:jc w:val="both"/>
        <w:rPr>
          <w:sz w:val="28"/>
          <w:szCs w:val="28"/>
        </w:rPr>
      </w:pPr>
      <w:r>
        <w:rPr>
          <w:sz w:val="28"/>
          <w:szCs w:val="28"/>
        </w:rPr>
        <w:t xml:space="preserve"> С приветственным</w:t>
      </w:r>
      <w:r w:rsidR="006F295D">
        <w:rPr>
          <w:sz w:val="28"/>
          <w:szCs w:val="28"/>
        </w:rPr>
        <w:t xml:space="preserve"> словом</w:t>
      </w:r>
      <w:r w:rsidR="00722979">
        <w:rPr>
          <w:sz w:val="28"/>
          <w:szCs w:val="28"/>
        </w:rPr>
        <w:t xml:space="preserve"> по открытию заседания выступила </w:t>
      </w:r>
      <w:r w:rsidR="006F295D">
        <w:rPr>
          <w:sz w:val="28"/>
          <w:szCs w:val="28"/>
        </w:rPr>
        <w:t xml:space="preserve">председатель общественного совета Кочубеевского </w:t>
      </w:r>
      <w:r w:rsidR="00722979">
        <w:rPr>
          <w:sz w:val="28"/>
          <w:szCs w:val="28"/>
        </w:rPr>
        <w:t>муниципального округа Ставропольского края</w:t>
      </w:r>
      <w:r w:rsidR="006F295D">
        <w:rPr>
          <w:sz w:val="28"/>
          <w:szCs w:val="28"/>
        </w:rPr>
        <w:t xml:space="preserve"> </w:t>
      </w:r>
      <w:r w:rsidR="00722979">
        <w:rPr>
          <w:sz w:val="28"/>
          <w:szCs w:val="28"/>
        </w:rPr>
        <w:t xml:space="preserve">Ольга </w:t>
      </w:r>
      <w:proofErr w:type="spellStart"/>
      <w:r w:rsidR="00722979">
        <w:rPr>
          <w:sz w:val="28"/>
          <w:szCs w:val="28"/>
        </w:rPr>
        <w:t>Шалвавовна</w:t>
      </w:r>
      <w:proofErr w:type="spellEnd"/>
      <w:r w:rsidR="00722979">
        <w:rPr>
          <w:sz w:val="28"/>
          <w:szCs w:val="28"/>
        </w:rPr>
        <w:t xml:space="preserve"> Дмитриева</w:t>
      </w:r>
      <w:r w:rsidR="006F295D">
        <w:rPr>
          <w:sz w:val="28"/>
          <w:szCs w:val="28"/>
        </w:rPr>
        <w:t xml:space="preserve">.  </w:t>
      </w:r>
    </w:p>
    <w:p w:rsidR="006F295D" w:rsidRPr="004F3882" w:rsidRDefault="006F295D" w:rsidP="006F295D">
      <w:pPr>
        <w:ind w:firstLine="709"/>
        <w:jc w:val="both"/>
        <w:rPr>
          <w:b/>
          <w:sz w:val="16"/>
          <w:szCs w:val="16"/>
        </w:rPr>
      </w:pPr>
    </w:p>
    <w:p w:rsidR="00722979" w:rsidRPr="00D17F94" w:rsidRDefault="00722979" w:rsidP="00722979">
      <w:pPr>
        <w:pStyle w:val="a3"/>
        <w:ind w:left="0" w:firstLine="709"/>
        <w:jc w:val="both"/>
        <w:rPr>
          <w:color w:val="000000"/>
          <w:sz w:val="28"/>
          <w:szCs w:val="28"/>
        </w:rPr>
      </w:pPr>
      <w:r w:rsidRPr="00D47EAF">
        <w:rPr>
          <w:b/>
          <w:color w:val="000000"/>
          <w:sz w:val="28"/>
          <w:szCs w:val="28"/>
        </w:rPr>
        <w:t xml:space="preserve">Вопрос </w:t>
      </w:r>
      <w:r>
        <w:rPr>
          <w:b/>
          <w:color w:val="000000"/>
          <w:sz w:val="28"/>
          <w:szCs w:val="28"/>
        </w:rPr>
        <w:t>2</w:t>
      </w:r>
      <w:r w:rsidRPr="00D47EAF">
        <w:rPr>
          <w:b/>
          <w:color w:val="000000"/>
          <w:sz w:val="28"/>
          <w:szCs w:val="28"/>
        </w:rPr>
        <w:t xml:space="preserve">. </w:t>
      </w:r>
      <w:r w:rsidRPr="003936D8">
        <w:rPr>
          <w:b/>
          <w:sz w:val="28"/>
          <w:szCs w:val="28"/>
        </w:rPr>
        <w:t>О требовании Федерального закона от 19.06.2004г. № 54-ФЗ «О собраниях, митингах, демонстрациях, шествиях и пикетированиях». Об ответственности за организацию и участие в противоправных акциях и групповых нарушениях общественного</w:t>
      </w:r>
      <w:r>
        <w:rPr>
          <w:b/>
          <w:sz w:val="28"/>
          <w:szCs w:val="28"/>
        </w:rPr>
        <w:t xml:space="preserve"> </w:t>
      </w:r>
      <w:r w:rsidRPr="003936D8">
        <w:rPr>
          <w:b/>
          <w:sz w:val="28"/>
          <w:szCs w:val="28"/>
        </w:rPr>
        <w:t>порядка.</w:t>
      </w:r>
    </w:p>
    <w:p w:rsidR="00722979" w:rsidRDefault="00722979" w:rsidP="00895AB5">
      <w:pPr>
        <w:ind w:firstLine="709"/>
        <w:jc w:val="both"/>
        <w:rPr>
          <w:color w:val="000000"/>
          <w:sz w:val="28"/>
          <w:szCs w:val="28"/>
        </w:rPr>
      </w:pPr>
      <w:r>
        <w:rPr>
          <w:color w:val="000000"/>
          <w:sz w:val="28"/>
          <w:szCs w:val="28"/>
        </w:rPr>
        <w:t xml:space="preserve">По данному вопросу выступил Ильченко Д.А., </w:t>
      </w:r>
      <w:r w:rsidRPr="00F971A0">
        <w:rPr>
          <w:color w:val="000000"/>
          <w:sz w:val="28"/>
          <w:szCs w:val="28"/>
        </w:rPr>
        <w:t>начальник</w:t>
      </w:r>
      <w:r w:rsidRPr="00F971A0">
        <w:rPr>
          <w:sz w:val="28"/>
          <w:szCs w:val="28"/>
        </w:rPr>
        <w:t xml:space="preserve"> отдела участковых уполномоченных</w:t>
      </w:r>
      <w:r>
        <w:rPr>
          <w:color w:val="000000"/>
          <w:sz w:val="28"/>
          <w:szCs w:val="28"/>
        </w:rPr>
        <w:t xml:space="preserve"> ОВД России </w:t>
      </w:r>
      <w:r w:rsidR="00C350CB">
        <w:rPr>
          <w:color w:val="000000"/>
          <w:sz w:val="28"/>
          <w:szCs w:val="28"/>
        </w:rPr>
        <w:t>«»</w:t>
      </w:r>
      <w:r>
        <w:rPr>
          <w:color w:val="000000"/>
          <w:sz w:val="28"/>
          <w:szCs w:val="28"/>
        </w:rPr>
        <w:t>.</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Организатором публичного мероприятия могут быть 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политические партии, другие общественные объединения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Не могут быть организатором публичного мероприятия:</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 xml:space="preserve">1) лицо, признанное судом </w:t>
      </w:r>
      <w:hyperlink r:id="rId5" w:history="1">
        <w:r>
          <w:rPr>
            <w:rFonts w:eastAsiaTheme="minorHAnsi"/>
            <w:color w:val="0000FF"/>
            <w:sz w:val="28"/>
            <w:szCs w:val="28"/>
            <w:lang w:eastAsia="en-US"/>
          </w:rPr>
          <w:t>недееспособным</w:t>
        </w:r>
      </w:hyperlink>
      <w:r>
        <w:rPr>
          <w:rFonts w:eastAsiaTheme="minorHAnsi"/>
          <w:sz w:val="28"/>
          <w:szCs w:val="28"/>
          <w:lang w:eastAsia="en-US"/>
        </w:rPr>
        <w:t xml:space="preserve"> либо </w:t>
      </w:r>
      <w:hyperlink r:id="rId6" w:history="1">
        <w:r>
          <w:rPr>
            <w:rFonts w:eastAsiaTheme="minorHAnsi"/>
            <w:color w:val="0000FF"/>
            <w:sz w:val="28"/>
            <w:szCs w:val="28"/>
            <w:lang w:eastAsia="en-US"/>
          </w:rPr>
          <w:t>ограниченно дееспособным</w:t>
        </w:r>
      </w:hyperlink>
      <w:r>
        <w:rPr>
          <w:rFonts w:eastAsiaTheme="minorHAnsi"/>
          <w:sz w:val="28"/>
          <w:szCs w:val="28"/>
          <w:lang w:eastAsia="en-US"/>
        </w:rPr>
        <w:t>, а также лицо, содержащееся в местах лишения свободы по приговору суда;</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 xml:space="preserve">1.1) лицо,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w:t>
      </w:r>
      <w:proofErr w:type="spellStart"/>
      <w:r>
        <w:rPr>
          <w:rFonts w:eastAsiaTheme="minorHAnsi"/>
          <w:sz w:val="28"/>
          <w:szCs w:val="28"/>
          <w:lang w:eastAsia="en-US"/>
        </w:rPr>
        <w:t>привлекавшееся</w:t>
      </w:r>
      <w:proofErr w:type="spellEnd"/>
      <w:r>
        <w:rPr>
          <w:rFonts w:eastAsiaTheme="minorHAnsi"/>
          <w:sz w:val="28"/>
          <w:szCs w:val="28"/>
          <w:lang w:eastAsia="en-US"/>
        </w:rPr>
        <w:t xml:space="preserve"> к административной ответственности за административные правонарушения, предусмотренные </w:t>
      </w:r>
      <w:hyperlink r:id="rId7" w:history="1">
        <w:r>
          <w:rPr>
            <w:rFonts w:eastAsiaTheme="minorHAnsi"/>
            <w:color w:val="0000FF"/>
            <w:sz w:val="28"/>
            <w:szCs w:val="28"/>
            <w:lang w:eastAsia="en-US"/>
          </w:rPr>
          <w:t>статьями 5.38</w:t>
        </w:r>
      </w:hyperlink>
      <w:r>
        <w:rPr>
          <w:rFonts w:eastAsiaTheme="minorHAnsi"/>
          <w:sz w:val="28"/>
          <w:szCs w:val="28"/>
          <w:lang w:eastAsia="en-US"/>
        </w:rPr>
        <w:t xml:space="preserve">, </w:t>
      </w:r>
      <w:hyperlink r:id="rId8" w:history="1">
        <w:r>
          <w:rPr>
            <w:rFonts w:eastAsiaTheme="minorHAnsi"/>
            <w:color w:val="0000FF"/>
            <w:sz w:val="28"/>
            <w:szCs w:val="28"/>
            <w:lang w:eastAsia="en-US"/>
          </w:rPr>
          <w:t>19.3</w:t>
        </w:r>
      </w:hyperlink>
      <w:r>
        <w:rPr>
          <w:rFonts w:eastAsiaTheme="minorHAnsi"/>
          <w:sz w:val="28"/>
          <w:szCs w:val="28"/>
          <w:lang w:eastAsia="en-US"/>
        </w:rPr>
        <w:t xml:space="preserve">, </w:t>
      </w:r>
      <w:hyperlink r:id="rId9" w:history="1">
        <w:r>
          <w:rPr>
            <w:rFonts w:eastAsiaTheme="minorHAnsi"/>
            <w:color w:val="0000FF"/>
            <w:sz w:val="28"/>
            <w:szCs w:val="28"/>
            <w:lang w:eastAsia="en-US"/>
          </w:rPr>
          <w:t>20.1</w:t>
        </w:r>
      </w:hyperlink>
      <w:r>
        <w:rPr>
          <w:rFonts w:eastAsiaTheme="minorHAnsi"/>
          <w:sz w:val="28"/>
          <w:szCs w:val="28"/>
          <w:lang w:eastAsia="en-US"/>
        </w:rPr>
        <w:t xml:space="preserve"> - </w:t>
      </w:r>
      <w:hyperlink r:id="rId10" w:history="1">
        <w:r>
          <w:rPr>
            <w:rFonts w:eastAsiaTheme="minorHAnsi"/>
            <w:color w:val="0000FF"/>
            <w:sz w:val="28"/>
            <w:szCs w:val="28"/>
            <w:lang w:eastAsia="en-US"/>
          </w:rPr>
          <w:t>20.3</w:t>
        </w:r>
      </w:hyperlink>
      <w:r>
        <w:rPr>
          <w:rFonts w:eastAsiaTheme="minorHAnsi"/>
          <w:sz w:val="28"/>
          <w:szCs w:val="28"/>
          <w:lang w:eastAsia="en-US"/>
        </w:rPr>
        <w:t xml:space="preserve">, </w:t>
      </w:r>
      <w:hyperlink r:id="rId11" w:history="1">
        <w:r>
          <w:rPr>
            <w:rFonts w:eastAsiaTheme="minorHAnsi"/>
            <w:color w:val="0000FF"/>
            <w:sz w:val="28"/>
            <w:szCs w:val="28"/>
            <w:lang w:eastAsia="en-US"/>
          </w:rPr>
          <w:t>20.18</w:t>
        </w:r>
      </w:hyperlink>
      <w:r>
        <w:rPr>
          <w:rFonts w:eastAsiaTheme="minorHAnsi"/>
          <w:sz w:val="28"/>
          <w:szCs w:val="28"/>
          <w:lang w:eastAsia="en-US"/>
        </w:rPr>
        <w:t xml:space="preserve">, </w:t>
      </w:r>
      <w:hyperlink r:id="rId12" w:history="1">
        <w:r>
          <w:rPr>
            <w:rFonts w:eastAsiaTheme="minorHAnsi"/>
            <w:color w:val="0000FF"/>
            <w:sz w:val="28"/>
            <w:szCs w:val="28"/>
            <w:lang w:eastAsia="en-US"/>
          </w:rPr>
          <w:t>20.29</w:t>
        </w:r>
      </w:hyperlink>
      <w:r>
        <w:rPr>
          <w:rFonts w:eastAsiaTheme="minorHAnsi"/>
          <w:sz w:val="28"/>
          <w:szCs w:val="28"/>
          <w:lang w:eastAsia="en-US"/>
        </w:rPr>
        <w:t xml:space="preserve"> Кодекса Российской Федерации об административных </w:t>
      </w:r>
      <w:r>
        <w:rPr>
          <w:rFonts w:eastAsiaTheme="minorHAnsi"/>
          <w:sz w:val="28"/>
          <w:szCs w:val="28"/>
          <w:lang w:eastAsia="en-US"/>
        </w:rPr>
        <w:lastRenderedPageBreak/>
        <w:t>правонарушениях, в течение срока, когда лицо считается подвергнутым административному наказанию;</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2) политическая партия, другое общественное объединение и религиозное объединение, их региональные отделения и иные структурные подразделения, деятельность которых приостановлена или запрещена либо которые ликвидированы в установленном законом порядке.</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3. Организатор публичного мероприятия имеет право:</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 xml:space="preserve">1) проводить митинги, демонстрации, шествия и пикетирования в местах и </w:t>
      </w:r>
      <w:proofErr w:type="gramStart"/>
      <w:r>
        <w:rPr>
          <w:rFonts w:eastAsiaTheme="minorHAnsi"/>
          <w:sz w:val="28"/>
          <w:szCs w:val="28"/>
          <w:lang w:eastAsia="en-US"/>
        </w:rPr>
        <w:t>во время</w:t>
      </w:r>
      <w:proofErr w:type="gramEnd"/>
      <w:r>
        <w:rPr>
          <w:rFonts w:eastAsiaTheme="minorHAnsi"/>
          <w:sz w:val="28"/>
          <w:szCs w:val="28"/>
          <w:lang w:eastAsia="en-US"/>
        </w:rPr>
        <w:t>, которые указаны в уведомлении о проведении публичного мероприятия либо изменены в результате согласования с органом исполнительной власти субъекта Российской Федерации или органом местного самоуправления, собрания - в специально отведенном или приспособленном для этого месте, позволяющем обеспечить безопасность граждан при проведении собрания;</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2) проводить предварительную агитацию в поддержку указанных в уведомлении о проведении публичного мероприятия целей публичного мероприятия через средства массовой информации, путем распространения листовок, изготовления плакатов, транспарантов, лозунгов и в иных формах, не противоречащих законодательству Российской Федерации;</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3) уполномочивать отдельных участников публичного мероприятия выполнять распорядительные функции по его организации и проведению;</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4) организовывать сбор добровольных пожертвований, подписей под резолюциями, требованиями и другими обращениями граждан;</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 xml:space="preserve">5) использовать при проведении собраний, митингов, демонстраций и шествий звукоусиливающие технические средства (аудио-, </w:t>
      </w:r>
      <w:proofErr w:type="spellStart"/>
      <w:r>
        <w:rPr>
          <w:rFonts w:eastAsiaTheme="minorHAnsi"/>
          <w:sz w:val="28"/>
          <w:szCs w:val="28"/>
          <w:lang w:eastAsia="en-US"/>
        </w:rPr>
        <w:t>видеоустановки</w:t>
      </w:r>
      <w:proofErr w:type="spellEnd"/>
      <w:r>
        <w:rPr>
          <w:rFonts w:eastAsiaTheme="minorHAnsi"/>
          <w:sz w:val="28"/>
          <w:szCs w:val="28"/>
          <w:lang w:eastAsia="en-US"/>
        </w:rPr>
        <w:t xml:space="preserve"> и другие устройства) с уровнем звука, соответствующим стандартам и нормам, установленным в Российской Федерации;</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6) требовать от уполномоченного представителя органа внутренних дел удалить с места проведения публичного мероприятия лиц, не выполняющих законных требований организатора публичного мероприятия.</w:t>
      </w:r>
    </w:p>
    <w:p w:rsidR="00F971A0" w:rsidRDefault="00F971A0" w:rsidP="00895AB5">
      <w:pPr>
        <w:widowControl/>
        <w:ind w:firstLine="540"/>
        <w:jc w:val="both"/>
        <w:rPr>
          <w:rFonts w:eastAsiaTheme="minorHAnsi"/>
          <w:sz w:val="28"/>
          <w:szCs w:val="28"/>
          <w:lang w:eastAsia="en-US"/>
        </w:rPr>
      </w:pPr>
      <w:bookmarkStart w:id="0" w:name="Par15"/>
      <w:bookmarkEnd w:id="0"/>
      <w:r>
        <w:rPr>
          <w:rFonts w:eastAsiaTheme="minorHAnsi"/>
          <w:sz w:val="28"/>
          <w:szCs w:val="28"/>
          <w:lang w:eastAsia="en-US"/>
        </w:rPr>
        <w:t>4. Организатор публичного мероприятия обязан:</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 xml:space="preserve">1)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порядке, установленном </w:t>
      </w:r>
      <w:hyperlink r:id="rId13" w:history="1">
        <w:r>
          <w:rPr>
            <w:rFonts w:eastAsiaTheme="minorHAnsi"/>
            <w:color w:val="0000FF"/>
            <w:sz w:val="28"/>
            <w:szCs w:val="28"/>
            <w:lang w:eastAsia="en-US"/>
          </w:rPr>
          <w:t>статьей 7</w:t>
        </w:r>
      </w:hyperlink>
      <w:r>
        <w:rPr>
          <w:rFonts w:eastAsiaTheme="minorHAnsi"/>
          <w:sz w:val="28"/>
          <w:szCs w:val="28"/>
          <w:lang w:eastAsia="en-US"/>
        </w:rPr>
        <w:t xml:space="preserve"> настоящего Федерального закона;</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 xml:space="preserve">2) не позднее чем за три дня до дня проведения публичного мероприятия (за исключением собрания и пикетирования, проводимого одним участником) информировать орган исполнительной власти субъекта Российской Федерации или орган местного самоуправления в письменной форме о принятии его предложения об изменении места и (или) времени (а в случае, указанном в </w:t>
      </w:r>
      <w:hyperlink r:id="rId14" w:history="1">
        <w:r>
          <w:rPr>
            <w:rFonts w:eastAsiaTheme="minorHAnsi"/>
            <w:color w:val="0000FF"/>
            <w:sz w:val="28"/>
            <w:szCs w:val="28"/>
            <w:lang w:eastAsia="en-US"/>
          </w:rPr>
          <w:t>пункте 2 части 1 статьи 12</w:t>
        </w:r>
      </w:hyperlink>
      <w:r>
        <w:rPr>
          <w:rFonts w:eastAsiaTheme="minorHAnsi"/>
          <w:sz w:val="28"/>
          <w:szCs w:val="28"/>
          <w:lang w:eastAsia="en-US"/>
        </w:rPr>
        <w:t xml:space="preserve"> настоящего Федерального закона, также о выборе одной из форм проведения публичного мероприятия, заявляемых его организатором) проведения публичного мероприятия, указанных в уведомлении о проведении публичного мероприятия, либо о неприятии предложения соответствующих органа исполнительной власти </w:t>
      </w:r>
      <w:r>
        <w:rPr>
          <w:rFonts w:eastAsiaTheme="minorHAnsi"/>
          <w:sz w:val="28"/>
          <w:szCs w:val="28"/>
          <w:lang w:eastAsia="en-US"/>
        </w:rPr>
        <w:lastRenderedPageBreak/>
        <w:t>субъекта Российской Федерации, органа местного самоуправления и об отказе от проведения публичного мероприятия в указанных в таком уведомлении месте, времени и форме;</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 xml:space="preserve">2.1) в случае изменения в одностороннем порядке целей, формы публичного мероприятия и (или) заявленного количества его участников подать не позднее дня проведения публичного мероприятия (за исключением собрания и пикетирования, проводимого одним участником) новое уведомление о проведении публичного мероприятия в порядке, установленном </w:t>
      </w:r>
      <w:hyperlink r:id="rId15" w:history="1">
        <w:r>
          <w:rPr>
            <w:rFonts w:eastAsiaTheme="minorHAnsi"/>
            <w:color w:val="0000FF"/>
            <w:sz w:val="28"/>
            <w:szCs w:val="28"/>
            <w:lang w:eastAsia="en-US"/>
          </w:rPr>
          <w:t>статьей 7</w:t>
        </w:r>
      </w:hyperlink>
      <w:r>
        <w:rPr>
          <w:rFonts w:eastAsiaTheme="minorHAnsi"/>
          <w:sz w:val="28"/>
          <w:szCs w:val="28"/>
          <w:lang w:eastAsia="en-US"/>
        </w:rPr>
        <w:t xml:space="preserve"> настоящего Федерального закона. При этом ранее направленное организатору публичного мероприятия согласование его проведения считается отозванным;</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3) обеспечивать соблюдение условий проведения публичного мероприятия, указанных в уведомлении о проведении публичного мероприятия или измененных в результате согласования с органом исполнительной власти субъекта Российской Федерации или органом местного самоуправления;</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4) требовать от участников публичного мероприятия соблюдения общественного порядка и регламента проведения публичного мероприятия, прекращения нарушения закона;</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5) обеспечивать в пределах своей компетенции общественный порядок и безопасность граждан при проведении публичного мероприятия, а в случаях, предусмотренных настоящим Федеральным законом, выполнять эту обязанность совместно с уполномоченным представителем органа исполнительной власти субъекта Российской Федерации или органа местного самоуправления и уполномоченным представителем органа внутренних дел, выполняя при этом все их законные требования;</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6) приостанавливать публичное мероприятие или прекращать его в случае совершения его участниками противоправных действий;</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7) обеспечивать соблюдение установленной органом исполнительной власти субъекта Российской Федерации или органом местного самоуправления нормы предельной заполняемости территории (помещения) в месте проведения публичного мероприятия;</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7.1) принять меры по недопущению превышения указанного в уведомлении на проведение публичного мероприятия количества участников публичного мероприятия, если превышение количества таких участников создает угрозу общественному порядку и (или) общественной безопасности, безопасности участников данного публичного мероприятия или других лиц либо угрозу причинения ущерба имуществу;</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8) обеспечивать сохранность зеленых насаждений, помещений, зданий, строений, сооружений, оборудования, мебели, инвентаря и другого имущества в месте проведения публичного мероприятия;</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9) довести до сведения участников публичного мероприятия требование уполномоченного представителя органа исполнительной власти субъекта Российской Федерации или органа местного самоуправления о приостановлении или прекращении публичного мероприятия;</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lastRenderedPageBreak/>
        <w:t>10) иметь отличительный знак организатора публичного мероприятия. Уполномоченное им лицо также обязано иметь отличительный знак. Депутат законодательного (представительного) органа государственной власти, депутат представительного органа муниципального образования может не иметь отличительного знака организатора публичного мероприятия при наличии у него нагрудного знака депутата;</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11) требовать от участников публичного мероприятия не скрывать свое лицо, в том числе не использовать маски, средства маскировки, иные предметы, специально предназначенные для затруднения установления личности. Лица, не подчинившиеся законным требованиям организатора публичного мероприятия, могут быть удалены с места проведения данного публичного мероприятия;</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12) в случае отказа от проведения публичного мероприятия не позднее чем за один день до дня его проведения принять меры по информированию граждан и уведомить в письменной форме орган исполнительной власти субъекта Российской Федерации или орган местного самоуправления, в которые подано уведомление о проведении публичного мероприятия, о принятом решении.</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 xml:space="preserve">5. Организатор публичного мероприятия не вправе его проводить, если он не подал в срок уведомление о проведении публичного мероприятия либо не принял направленное ему органом исполнительной власти субъекта Российской Федерации или органом местного самоуправления обоснованное предложение об изменении места и (или) времени (а в случае, указанном в </w:t>
      </w:r>
      <w:hyperlink r:id="rId16" w:history="1">
        <w:r>
          <w:rPr>
            <w:rFonts w:eastAsiaTheme="minorHAnsi"/>
            <w:color w:val="0000FF"/>
            <w:sz w:val="28"/>
            <w:szCs w:val="28"/>
            <w:lang w:eastAsia="en-US"/>
          </w:rPr>
          <w:t>пункте 2 части 1 статьи 12</w:t>
        </w:r>
      </w:hyperlink>
      <w:r>
        <w:rPr>
          <w:rFonts w:eastAsiaTheme="minorHAnsi"/>
          <w:sz w:val="28"/>
          <w:szCs w:val="28"/>
          <w:lang w:eastAsia="en-US"/>
        </w:rPr>
        <w:t xml:space="preserve"> настоящего Федерального закона, также о выборе одной из форм проведения публичного мероприятия, заявляемых его организатором), и в случаях, предусмотренных </w:t>
      </w:r>
      <w:hyperlink r:id="rId17" w:history="1">
        <w:r>
          <w:rPr>
            <w:rFonts w:eastAsiaTheme="minorHAnsi"/>
            <w:color w:val="0000FF"/>
            <w:sz w:val="28"/>
            <w:szCs w:val="28"/>
            <w:lang w:eastAsia="en-US"/>
          </w:rPr>
          <w:t>частями 4</w:t>
        </w:r>
      </w:hyperlink>
      <w:r>
        <w:rPr>
          <w:rFonts w:eastAsiaTheme="minorHAnsi"/>
          <w:sz w:val="28"/>
          <w:szCs w:val="28"/>
          <w:lang w:eastAsia="en-US"/>
        </w:rPr>
        <w:t xml:space="preserve">, </w:t>
      </w:r>
      <w:hyperlink r:id="rId18" w:history="1">
        <w:r>
          <w:rPr>
            <w:rFonts w:eastAsiaTheme="minorHAnsi"/>
            <w:color w:val="0000FF"/>
            <w:sz w:val="28"/>
            <w:szCs w:val="28"/>
            <w:lang w:eastAsia="en-US"/>
          </w:rPr>
          <w:t>5</w:t>
        </w:r>
      </w:hyperlink>
      <w:r>
        <w:rPr>
          <w:rFonts w:eastAsiaTheme="minorHAnsi"/>
          <w:sz w:val="28"/>
          <w:szCs w:val="28"/>
          <w:lang w:eastAsia="en-US"/>
        </w:rPr>
        <w:t xml:space="preserve"> и </w:t>
      </w:r>
      <w:hyperlink r:id="rId19" w:history="1">
        <w:r>
          <w:rPr>
            <w:rFonts w:eastAsiaTheme="minorHAnsi"/>
            <w:color w:val="0000FF"/>
            <w:sz w:val="28"/>
            <w:szCs w:val="28"/>
            <w:lang w:eastAsia="en-US"/>
          </w:rPr>
          <w:t>7 статьи 12</w:t>
        </w:r>
      </w:hyperlink>
      <w:r>
        <w:rPr>
          <w:rFonts w:eastAsiaTheme="minorHAnsi"/>
          <w:sz w:val="28"/>
          <w:szCs w:val="28"/>
          <w:lang w:eastAsia="en-US"/>
        </w:rPr>
        <w:t xml:space="preserve"> настоящего Федерального закона.</w:t>
      </w:r>
    </w:p>
    <w:p w:rsidR="00F971A0" w:rsidRDefault="00F971A0" w:rsidP="00895AB5">
      <w:pPr>
        <w:widowControl/>
        <w:ind w:firstLine="540"/>
        <w:jc w:val="both"/>
        <w:rPr>
          <w:rFonts w:eastAsiaTheme="minorHAnsi"/>
          <w:sz w:val="28"/>
          <w:szCs w:val="28"/>
          <w:lang w:eastAsia="en-US"/>
        </w:rPr>
      </w:pPr>
      <w:r>
        <w:rPr>
          <w:rFonts w:eastAsiaTheme="minorHAnsi"/>
          <w:sz w:val="28"/>
          <w:szCs w:val="28"/>
          <w:lang w:eastAsia="en-US"/>
        </w:rPr>
        <w:t xml:space="preserve">6. Организатор публичного мероприятия в случае неисполнения им обязанностей, предусмотренных </w:t>
      </w:r>
      <w:hyperlink w:anchor="Par15" w:history="1">
        <w:r>
          <w:rPr>
            <w:rFonts w:eastAsiaTheme="minorHAnsi"/>
            <w:color w:val="0000FF"/>
            <w:sz w:val="28"/>
            <w:szCs w:val="28"/>
            <w:lang w:eastAsia="en-US"/>
          </w:rPr>
          <w:t>частью 4</w:t>
        </w:r>
      </w:hyperlink>
      <w:r>
        <w:rPr>
          <w:rFonts w:eastAsiaTheme="minorHAnsi"/>
          <w:sz w:val="28"/>
          <w:szCs w:val="28"/>
          <w:lang w:eastAsia="en-US"/>
        </w:rPr>
        <w:t xml:space="preserve"> настоящей статьи, несет гражданско-правовую ответственность за вред, причиненный участниками публичного мероприятия. Возмещение вреда осуществляется в порядке гражданского судопроизводства.</w:t>
      </w:r>
    </w:p>
    <w:p w:rsidR="00722979" w:rsidRDefault="00722979" w:rsidP="00895AB5">
      <w:pPr>
        <w:pStyle w:val="a3"/>
        <w:ind w:left="0" w:firstLine="709"/>
        <w:jc w:val="both"/>
        <w:rPr>
          <w:b/>
          <w:sz w:val="28"/>
          <w:szCs w:val="28"/>
        </w:rPr>
      </w:pPr>
    </w:p>
    <w:p w:rsidR="00722979" w:rsidRDefault="00722979" w:rsidP="00895AB5">
      <w:pPr>
        <w:pStyle w:val="a3"/>
        <w:ind w:left="0" w:firstLine="709"/>
        <w:jc w:val="both"/>
        <w:rPr>
          <w:b/>
          <w:sz w:val="28"/>
          <w:szCs w:val="28"/>
        </w:rPr>
      </w:pPr>
      <w:r>
        <w:rPr>
          <w:b/>
          <w:sz w:val="28"/>
          <w:szCs w:val="28"/>
        </w:rPr>
        <w:t xml:space="preserve">Решили: </w:t>
      </w:r>
    </w:p>
    <w:p w:rsidR="00722979" w:rsidRPr="008958B1" w:rsidRDefault="00722979" w:rsidP="00895AB5">
      <w:pPr>
        <w:pStyle w:val="a3"/>
        <w:widowControl/>
        <w:numPr>
          <w:ilvl w:val="1"/>
          <w:numId w:val="12"/>
        </w:numPr>
        <w:tabs>
          <w:tab w:val="clear" w:pos="1495"/>
          <w:tab w:val="num" w:pos="0"/>
        </w:tabs>
        <w:suppressAutoHyphens/>
        <w:autoSpaceDE/>
        <w:autoSpaceDN/>
        <w:adjustRightInd/>
        <w:ind w:left="0" w:firstLine="709"/>
        <w:contextualSpacing/>
        <w:jc w:val="both"/>
        <w:rPr>
          <w:sz w:val="28"/>
          <w:szCs w:val="28"/>
        </w:rPr>
      </w:pPr>
      <w:r>
        <w:rPr>
          <w:sz w:val="28"/>
          <w:szCs w:val="28"/>
        </w:rPr>
        <w:t>Информацию принять к сведению</w:t>
      </w:r>
      <w:r w:rsidRPr="008958B1">
        <w:rPr>
          <w:sz w:val="28"/>
          <w:szCs w:val="28"/>
        </w:rPr>
        <w:t>.</w:t>
      </w:r>
    </w:p>
    <w:p w:rsidR="00722979" w:rsidRPr="0054689B" w:rsidRDefault="00722979" w:rsidP="00895AB5">
      <w:pPr>
        <w:pStyle w:val="a3"/>
        <w:numPr>
          <w:ilvl w:val="0"/>
          <w:numId w:val="12"/>
        </w:numPr>
        <w:tabs>
          <w:tab w:val="num" w:pos="0"/>
        </w:tabs>
        <w:ind w:left="0" w:firstLine="709"/>
        <w:jc w:val="both"/>
        <w:rPr>
          <w:color w:val="000000"/>
          <w:sz w:val="28"/>
          <w:szCs w:val="28"/>
        </w:rPr>
      </w:pPr>
      <w:r>
        <w:rPr>
          <w:color w:val="000000"/>
          <w:sz w:val="28"/>
          <w:szCs w:val="28"/>
        </w:rPr>
        <w:t>Членам общественного совета Кочубеевского муниципального округа Ставропольского края при проведении собраний, митингов, шествий и пикетирований руководствоваться Федеральным законом № 54-ФЗ.</w:t>
      </w:r>
    </w:p>
    <w:p w:rsidR="008704FA" w:rsidRDefault="008704FA" w:rsidP="00895AB5">
      <w:pPr>
        <w:jc w:val="both"/>
        <w:rPr>
          <w:color w:val="000000"/>
          <w:sz w:val="28"/>
          <w:szCs w:val="28"/>
        </w:rPr>
      </w:pPr>
    </w:p>
    <w:p w:rsidR="008704FA" w:rsidRPr="00FE1D8F" w:rsidRDefault="004F3882" w:rsidP="00895AB5">
      <w:pPr>
        <w:pStyle w:val="a3"/>
        <w:ind w:left="0" w:firstLine="709"/>
        <w:jc w:val="both"/>
        <w:rPr>
          <w:b/>
          <w:color w:val="000000"/>
          <w:sz w:val="28"/>
          <w:szCs w:val="28"/>
        </w:rPr>
      </w:pPr>
      <w:r w:rsidRPr="004F3882">
        <w:rPr>
          <w:b/>
          <w:color w:val="000000"/>
          <w:sz w:val="28"/>
          <w:szCs w:val="28"/>
        </w:rPr>
        <w:t xml:space="preserve">Вопрос </w:t>
      </w:r>
      <w:r w:rsidR="00FE1D8F">
        <w:rPr>
          <w:b/>
          <w:color w:val="000000"/>
          <w:sz w:val="28"/>
          <w:szCs w:val="28"/>
        </w:rPr>
        <w:t>3</w:t>
      </w:r>
      <w:r w:rsidRPr="004F3882">
        <w:rPr>
          <w:b/>
          <w:color w:val="000000"/>
          <w:sz w:val="28"/>
          <w:szCs w:val="28"/>
        </w:rPr>
        <w:t xml:space="preserve">. </w:t>
      </w:r>
      <w:r w:rsidR="00FE1D8F" w:rsidRPr="00FE1D8F">
        <w:rPr>
          <w:b/>
          <w:sz w:val="28"/>
          <w:szCs w:val="28"/>
        </w:rPr>
        <w:t xml:space="preserve">О работе в </w:t>
      </w:r>
      <w:r w:rsidR="00162C05">
        <w:rPr>
          <w:b/>
          <w:sz w:val="28"/>
          <w:szCs w:val="28"/>
        </w:rPr>
        <w:t>области дорожного</w:t>
      </w:r>
      <w:r w:rsidR="00FE1D8F" w:rsidRPr="00FE1D8F">
        <w:rPr>
          <w:b/>
          <w:sz w:val="28"/>
          <w:szCs w:val="28"/>
        </w:rPr>
        <w:t xml:space="preserve"> хозяйства в Кочубеевском </w:t>
      </w:r>
      <w:r w:rsidR="00FE1D8F" w:rsidRPr="00FE1D8F">
        <w:rPr>
          <w:b/>
          <w:color w:val="000000"/>
          <w:sz w:val="28"/>
          <w:szCs w:val="28"/>
        </w:rPr>
        <w:t>муниципальном округе Ставропольского края</w:t>
      </w:r>
      <w:r w:rsidR="008704FA" w:rsidRPr="00FE1D8F">
        <w:rPr>
          <w:b/>
          <w:color w:val="000000"/>
          <w:sz w:val="28"/>
          <w:szCs w:val="28"/>
        </w:rPr>
        <w:t>.</w:t>
      </w:r>
    </w:p>
    <w:p w:rsidR="004F3882" w:rsidRDefault="008704FA" w:rsidP="00895AB5">
      <w:pPr>
        <w:pStyle w:val="a3"/>
        <w:ind w:left="0" w:firstLine="709"/>
        <w:jc w:val="both"/>
        <w:rPr>
          <w:color w:val="000000"/>
          <w:sz w:val="28"/>
          <w:szCs w:val="28"/>
        </w:rPr>
      </w:pPr>
      <w:r>
        <w:rPr>
          <w:color w:val="000000"/>
          <w:sz w:val="28"/>
          <w:szCs w:val="28"/>
        </w:rPr>
        <w:t>По данному вопросу выступил</w:t>
      </w:r>
      <w:r w:rsidRPr="009677D1">
        <w:rPr>
          <w:color w:val="000000"/>
          <w:sz w:val="28"/>
          <w:szCs w:val="28"/>
        </w:rPr>
        <w:t xml:space="preserve"> </w:t>
      </w:r>
      <w:r w:rsidR="00FE1D8F">
        <w:rPr>
          <w:color w:val="000000"/>
          <w:sz w:val="28"/>
          <w:szCs w:val="28"/>
        </w:rPr>
        <w:t>Городецкий Дмитрий Евгеньевич, руководитель отдела муниципального хозяйства администрации Кочубеевского муниципального округа Ставропольского края</w:t>
      </w:r>
      <w:r>
        <w:rPr>
          <w:color w:val="000000"/>
          <w:sz w:val="28"/>
          <w:szCs w:val="28"/>
        </w:rPr>
        <w:t>.</w:t>
      </w:r>
    </w:p>
    <w:p w:rsidR="00F154A2" w:rsidRPr="00F154A2" w:rsidRDefault="00F154A2" w:rsidP="00F154A2">
      <w:pPr>
        <w:widowControl/>
        <w:autoSpaceDE/>
        <w:autoSpaceDN/>
        <w:adjustRightInd/>
        <w:ind w:firstLine="567"/>
        <w:jc w:val="both"/>
        <w:rPr>
          <w:rFonts w:eastAsia="Calibri"/>
          <w:sz w:val="18"/>
          <w:szCs w:val="18"/>
          <w:lang w:eastAsia="en-US"/>
        </w:rPr>
      </w:pPr>
      <w:r w:rsidRPr="00F154A2">
        <w:rPr>
          <w:rFonts w:eastAsia="Calibri"/>
          <w:sz w:val="18"/>
          <w:szCs w:val="18"/>
          <w:lang w:eastAsia="en-US"/>
        </w:rPr>
        <w:lastRenderedPageBreak/>
        <w:t xml:space="preserve">На территории округа имеется </w:t>
      </w:r>
      <w:proofErr w:type="gramStart"/>
      <w:r w:rsidRPr="00F154A2">
        <w:rPr>
          <w:rFonts w:eastAsia="Calibri"/>
          <w:sz w:val="18"/>
          <w:szCs w:val="18"/>
          <w:lang w:eastAsia="en-US"/>
        </w:rPr>
        <w:t>769,108  км</w:t>
      </w:r>
      <w:proofErr w:type="gramEnd"/>
      <w:r w:rsidRPr="00F154A2">
        <w:rPr>
          <w:rFonts w:eastAsia="Calibri"/>
          <w:sz w:val="18"/>
          <w:szCs w:val="18"/>
          <w:lang w:eastAsia="en-US"/>
        </w:rPr>
        <w:t xml:space="preserve"> автомобильных дорог общего пользования местного значения, дорог федерального и регионального значения проходящих по территории округа 163,8 км.</w:t>
      </w:r>
    </w:p>
    <w:tbl>
      <w:tblPr>
        <w:tblW w:w="9741" w:type="dxa"/>
        <w:tblLook w:val="04A0" w:firstRow="1" w:lastRow="0" w:firstColumn="1" w:lastColumn="0" w:noHBand="0" w:noVBand="1"/>
      </w:tblPr>
      <w:tblGrid>
        <w:gridCol w:w="3402"/>
        <w:gridCol w:w="817"/>
        <w:gridCol w:w="231"/>
        <w:gridCol w:w="656"/>
        <w:gridCol w:w="816"/>
        <w:gridCol w:w="365"/>
        <w:gridCol w:w="451"/>
        <w:gridCol w:w="816"/>
        <w:gridCol w:w="590"/>
        <w:gridCol w:w="226"/>
        <w:gridCol w:w="10"/>
        <w:gridCol w:w="726"/>
        <w:gridCol w:w="750"/>
        <w:gridCol w:w="101"/>
        <w:gridCol w:w="135"/>
      </w:tblGrid>
      <w:tr w:rsidR="00F154A2" w:rsidRPr="00F154A2" w:rsidTr="00A5722F">
        <w:trPr>
          <w:trHeight w:val="244"/>
        </w:trPr>
        <w:tc>
          <w:tcPr>
            <w:tcW w:w="3402" w:type="dxa"/>
            <w:tcBorders>
              <w:top w:val="nil"/>
              <w:left w:val="nil"/>
              <w:bottom w:val="single" w:sz="4" w:space="0" w:color="auto"/>
              <w:right w:val="nil"/>
            </w:tcBorders>
            <w:shd w:val="clear" w:color="auto" w:fill="auto"/>
            <w:noWrap/>
            <w:vAlign w:val="bottom"/>
            <w:hideMark/>
          </w:tcPr>
          <w:p w:rsidR="00F154A2" w:rsidRPr="00F154A2" w:rsidRDefault="00F154A2" w:rsidP="00F154A2">
            <w:pPr>
              <w:widowControl/>
              <w:autoSpaceDE/>
              <w:autoSpaceDN/>
              <w:adjustRightInd/>
              <w:rPr>
                <w:sz w:val="18"/>
                <w:szCs w:val="18"/>
              </w:rPr>
            </w:pPr>
          </w:p>
        </w:tc>
        <w:tc>
          <w:tcPr>
            <w:tcW w:w="1048" w:type="dxa"/>
            <w:gridSpan w:val="2"/>
            <w:tcBorders>
              <w:top w:val="nil"/>
              <w:left w:val="nil"/>
              <w:bottom w:val="single" w:sz="4" w:space="0" w:color="auto"/>
              <w:right w:val="nil"/>
            </w:tcBorders>
            <w:shd w:val="clear" w:color="auto" w:fill="auto"/>
            <w:noWrap/>
            <w:vAlign w:val="bottom"/>
            <w:hideMark/>
          </w:tcPr>
          <w:p w:rsidR="00F154A2" w:rsidRPr="00F154A2" w:rsidRDefault="00F154A2" w:rsidP="00F154A2">
            <w:pPr>
              <w:widowControl/>
              <w:autoSpaceDE/>
              <w:autoSpaceDN/>
              <w:adjustRightInd/>
              <w:rPr>
                <w:sz w:val="18"/>
                <w:szCs w:val="18"/>
              </w:rPr>
            </w:pPr>
          </w:p>
        </w:tc>
        <w:tc>
          <w:tcPr>
            <w:tcW w:w="656" w:type="dxa"/>
            <w:tcBorders>
              <w:top w:val="nil"/>
              <w:left w:val="nil"/>
              <w:bottom w:val="single" w:sz="4" w:space="0" w:color="auto"/>
              <w:right w:val="nil"/>
            </w:tcBorders>
            <w:shd w:val="clear" w:color="auto" w:fill="auto"/>
            <w:noWrap/>
            <w:vAlign w:val="bottom"/>
            <w:hideMark/>
          </w:tcPr>
          <w:p w:rsidR="00F154A2" w:rsidRPr="00F154A2" w:rsidRDefault="00F154A2" w:rsidP="00F154A2">
            <w:pPr>
              <w:widowControl/>
              <w:autoSpaceDE/>
              <w:autoSpaceDN/>
              <w:adjustRightInd/>
              <w:rPr>
                <w:sz w:val="18"/>
                <w:szCs w:val="18"/>
              </w:rPr>
            </w:pPr>
          </w:p>
        </w:tc>
        <w:tc>
          <w:tcPr>
            <w:tcW w:w="1029" w:type="dxa"/>
            <w:gridSpan w:val="2"/>
            <w:tcBorders>
              <w:top w:val="nil"/>
              <w:left w:val="nil"/>
              <w:bottom w:val="single" w:sz="4" w:space="0" w:color="auto"/>
              <w:right w:val="nil"/>
            </w:tcBorders>
            <w:shd w:val="clear" w:color="auto" w:fill="auto"/>
            <w:noWrap/>
            <w:vAlign w:val="bottom"/>
            <w:hideMark/>
          </w:tcPr>
          <w:p w:rsidR="00F154A2" w:rsidRPr="00F154A2" w:rsidRDefault="00F154A2" w:rsidP="00F154A2">
            <w:pPr>
              <w:widowControl/>
              <w:autoSpaceDE/>
              <w:autoSpaceDN/>
              <w:adjustRightInd/>
              <w:rPr>
                <w:sz w:val="18"/>
                <w:szCs w:val="18"/>
              </w:rPr>
            </w:pPr>
          </w:p>
        </w:tc>
        <w:tc>
          <w:tcPr>
            <w:tcW w:w="352" w:type="dxa"/>
            <w:tcBorders>
              <w:top w:val="nil"/>
              <w:left w:val="nil"/>
              <w:bottom w:val="single" w:sz="4" w:space="0" w:color="auto"/>
              <w:right w:val="nil"/>
            </w:tcBorders>
            <w:shd w:val="clear" w:color="auto" w:fill="auto"/>
            <w:noWrap/>
            <w:vAlign w:val="bottom"/>
            <w:hideMark/>
          </w:tcPr>
          <w:p w:rsidR="00F154A2" w:rsidRPr="00F154A2" w:rsidRDefault="00F154A2" w:rsidP="00F154A2">
            <w:pPr>
              <w:widowControl/>
              <w:autoSpaceDE/>
              <w:autoSpaceDN/>
              <w:adjustRightInd/>
              <w:rPr>
                <w:sz w:val="18"/>
                <w:szCs w:val="18"/>
              </w:rPr>
            </w:pPr>
          </w:p>
        </w:tc>
        <w:tc>
          <w:tcPr>
            <w:tcW w:w="1333" w:type="dxa"/>
            <w:gridSpan w:val="2"/>
            <w:tcBorders>
              <w:top w:val="nil"/>
              <w:left w:val="nil"/>
              <w:bottom w:val="nil"/>
              <w:right w:val="nil"/>
            </w:tcBorders>
            <w:shd w:val="clear" w:color="auto" w:fill="auto"/>
            <w:noWrap/>
            <w:vAlign w:val="bottom"/>
            <w:hideMark/>
          </w:tcPr>
          <w:p w:rsidR="00F154A2" w:rsidRPr="00F154A2" w:rsidRDefault="00F154A2" w:rsidP="00F154A2">
            <w:pPr>
              <w:widowControl/>
              <w:autoSpaceDE/>
              <w:autoSpaceDN/>
              <w:adjustRightInd/>
              <w:rPr>
                <w:sz w:val="18"/>
                <w:szCs w:val="18"/>
              </w:rPr>
            </w:pPr>
          </w:p>
        </w:tc>
        <w:tc>
          <w:tcPr>
            <w:tcW w:w="236" w:type="dxa"/>
            <w:gridSpan w:val="2"/>
            <w:tcBorders>
              <w:top w:val="nil"/>
              <w:left w:val="nil"/>
              <w:bottom w:val="nil"/>
              <w:right w:val="nil"/>
            </w:tcBorders>
            <w:shd w:val="clear" w:color="auto" w:fill="auto"/>
            <w:noWrap/>
            <w:vAlign w:val="bottom"/>
            <w:hideMark/>
          </w:tcPr>
          <w:p w:rsidR="00F154A2" w:rsidRPr="00F154A2" w:rsidRDefault="00F154A2" w:rsidP="00F154A2">
            <w:pPr>
              <w:widowControl/>
              <w:autoSpaceDE/>
              <w:autoSpaceDN/>
              <w:adjustRightInd/>
              <w:rPr>
                <w:sz w:val="18"/>
                <w:szCs w:val="18"/>
              </w:rPr>
            </w:pPr>
          </w:p>
        </w:tc>
        <w:tc>
          <w:tcPr>
            <w:tcW w:w="1449" w:type="dxa"/>
            <w:gridSpan w:val="2"/>
            <w:tcBorders>
              <w:top w:val="nil"/>
              <w:left w:val="nil"/>
              <w:bottom w:val="nil"/>
              <w:right w:val="nil"/>
            </w:tcBorders>
            <w:shd w:val="clear" w:color="auto" w:fill="auto"/>
            <w:noWrap/>
            <w:vAlign w:val="bottom"/>
            <w:hideMark/>
          </w:tcPr>
          <w:p w:rsidR="00F154A2" w:rsidRPr="00F154A2" w:rsidRDefault="00F154A2" w:rsidP="00F154A2">
            <w:pPr>
              <w:widowControl/>
              <w:autoSpaceDE/>
              <w:autoSpaceDN/>
              <w:adjustRightInd/>
              <w:rPr>
                <w:sz w:val="18"/>
                <w:szCs w:val="18"/>
              </w:rPr>
            </w:pPr>
          </w:p>
        </w:tc>
        <w:tc>
          <w:tcPr>
            <w:tcW w:w="236" w:type="dxa"/>
            <w:gridSpan w:val="2"/>
            <w:tcBorders>
              <w:top w:val="nil"/>
              <w:left w:val="nil"/>
              <w:bottom w:val="nil"/>
              <w:right w:val="nil"/>
            </w:tcBorders>
            <w:shd w:val="clear" w:color="auto" w:fill="auto"/>
            <w:noWrap/>
            <w:vAlign w:val="bottom"/>
            <w:hideMark/>
          </w:tcPr>
          <w:p w:rsidR="00F154A2" w:rsidRPr="00F154A2" w:rsidRDefault="00F154A2" w:rsidP="00F154A2">
            <w:pPr>
              <w:widowControl/>
              <w:autoSpaceDE/>
              <w:autoSpaceDN/>
              <w:adjustRightInd/>
              <w:rPr>
                <w:sz w:val="18"/>
                <w:szCs w:val="18"/>
              </w:rPr>
            </w:pPr>
          </w:p>
        </w:tc>
      </w:tr>
      <w:tr w:rsidR="00F154A2" w:rsidRPr="00F154A2" w:rsidTr="00A5722F">
        <w:trPr>
          <w:gridAfter w:val="1"/>
          <w:wAfter w:w="135" w:type="dxa"/>
          <w:trHeight w:val="56"/>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sz w:val="16"/>
                <w:szCs w:val="16"/>
              </w:rPr>
            </w:pPr>
            <w:r w:rsidRPr="00F154A2">
              <w:rPr>
                <w:sz w:val="16"/>
                <w:szCs w:val="16"/>
              </w:rPr>
              <w:t>Наименование мероприятия, наименование национальных проектов</w:t>
            </w:r>
          </w:p>
        </w:tc>
        <w:tc>
          <w:tcPr>
            <w:tcW w:w="1704" w:type="dxa"/>
            <w:gridSpan w:val="3"/>
            <w:tcBorders>
              <w:top w:val="single" w:sz="4" w:space="0" w:color="auto"/>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sz w:val="16"/>
                <w:szCs w:val="16"/>
              </w:rPr>
            </w:pPr>
            <w:r w:rsidRPr="00F154A2">
              <w:rPr>
                <w:sz w:val="16"/>
                <w:szCs w:val="16"/>
              </w:rPr>
              <w:t xml:space="preserve"> Всего направлено на реализацию проекта </w:t>
            </w:r>
          </w:p>
        </w:tc>
        <w:tc>
          <w:tcPr>
            <w:tcW w:w="1381" w:type="dxa"/>
            <w:gridSpan w:val="3"/>
            <w:tcBorders>
              <w:top w:val="single" w:sz="4" w:space="0" w:color="auto"/>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sz w:val="16"/>
                <w:szCs w:val="16"/>
              </w:rPr>
            </w:pPr>
            <w:r w:rsidRPr="00F154A2">
              <w:rPr>
                <w:sz w:val="16"/>
                <w:szCs w:val="16"/>
              </w:rPr>
              <w:t>Федеральный бюджет</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Краевой бюджет</w:t>
            </w:r>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Местный бюджет </w:t>
            </w:r>
          </w:p>
        </w:tc>
      </w:tr>
      <w:tr w:rsidR="00F154A2" w:rsidRPr="00F154A2" w:rsidTr="00A5722F">
        <w:trPr>
          <w:gridAfter w:val="1"/>
          <w:wAfter w:w="135" w:type="dxa"/>
          <w:trHeight w:val="56"/>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F154A2" w:rsidRPr="00F154A2" w:rsidRDefault="00F154A2" w:rsidP="00F154A2">
            <w:pPr>
              <w:widowControl/>
              <w:autoSpaceDE/>
              <w:autoSpaceDN/>
              <w:adjustRightInd/>
              <w:rPr>
                <w:sz w:val="16"/>
                <w:szCs w:val="16"/>
              </w:rPr>
            </w:pP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sz w:val="16"/>
                <w:szCs w:val="16"/>
              </w:rPr>
            </w:pPr>
            <w:r w:rsidRPr="00F154A2">
              <w:rPr>
                <w:sz w:val="16"/>
                <w:szCs w:val="16"/>
              </w:rPr>
              <w:t xml:space="preserve"> план </w:t>
            </w:r>
          </w:p>
        </w:tc>
        <w:tc>
          <w:tcPr>
            <w:tcW w:w="887" w:type="dxa"/>
            <w:gridSpan w:val="2"/>
            <w:tcBorders>
              <w:top w:val="single" w:sz="4" w:space="0" w:color="auto"/>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sz w:val="16"/>
                <w:szCs w:val="16"/>
              </w:rPr>
            </w:pPr>
            <w:r w:rsidRPr="00F154A2">
              <w:rPr>
                <w:sz w:val="16"/>
                <w:szCs w:val="16"/>
              </w:rPr>
              <w:t xml:space="preserve"> факт </w:t>
            </w:r>
          </w:p>
        </w:tc>
        <w:tc>
          <w:tcPr>
            <w:tcW w:w="672" w:type="dxa"/>
            <w:tcBorders>
              <w:top w:val="single" w:sz="4" w:space="0" w:color="auto"/>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sz w:val="16"/>
                <w:szCs w:val="16"/>
              </w:rPr>
            </w:pPr>
            <w:r w:rsidRPr="00F154A2">
              <w:rPr>
                <w:sz w:val="16"/>
                <w:szCs w:val="16"/>
              </w:rPr>
              <w:t xml:space="preserve">план </w:t>
            </w:r>
          </w:p>
        </w:tc>
        <w:tc>
          <w:tcPr>
            <w:tcW w:w="709"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sz w:val="16"/>
                <w:szCs w:val="16"/>
              </w:rPr>
            </w:pPr>
            <w:r w:rsidRPr="00F154A2">
              <w:rPr>
                <w:sz w:val="16"/>
                <w:szCs w:val="16"/>
              </w:rPr>
              <w:t>факт</w:t>
            </w:r>
          </w:p>
        </w:tc>
        <w:tc>
          <w:tcPr>
            <w:tcW w:w="709" w:type="dxa"/>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sz w:val="16"/>
                <w:szCs w:val="16"/>
              </w:rPr>
            </w:pPr>
            <w:r w:rsidRPr="00F154A2">
              <w:rPr>
                <w:sz w:val="16"/>
                <w:szCs w:val="16"/>
              </w:rPr>
              <w:t xml:space="preserve">план </w:t>
            </w:r>
          </w:p>
        </w:tc>
        <w:tc>
          <w:tcPr>
            <w:tcW w:w="850"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sz w:val="16"/>
                <w:szCs w:val="16"/>
              </w:rPr>
            </w:pPr>
            <w:r w:rsidRPr="00F154A2">
              <w:rPr>
                <w:sz w:val="16"/>
                <w:szCs w:val="16"/>
              </w:rPr>
              <w:t>факт</w:t>
            </w:r>
          </w:p>
        </w:tc>
        <w:tc>
          <w:tcPr>
            <w:tcW w:w="709"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sz w:val="16"/>
                <w:szCs w:val="16"/>
              </w:rPr>
            </w:pPr>
            <w:r w:rsidRPr="00F154A2">
              <w:rPr>
                <w:sz w:val="16"/>
                <w:szCs w:val="16"/>
              </w:rPr>
              <w:t xml:space="preserve">план </w:t>
            </w:r>
          </w:p>
        </w:tc>
        <w:tc>
          <w:tcPr>
            <w:tcW w:w="851"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sz w:val="16"/>
                <w:szCs w:val="16"/>
              </w:rPr>
            </w:pPr>
            <w:r w:rsidRPr="00F154A2">
              <w:rPr>
                <w:sz w:val="16"/>
                <w:szCs w:val="16"/>
              </w:rPr>
              <w:t>факт</w:t>
            </w:r>
          </w:p>
        </w:tc>
      </w:tr>
      <w:tr w:rsidR="00F154A2" w:rsidRPr="00F154A2" w:rsidTr="00A5722F">
        <w:trPr>
          <w:gridAfter w:val="1"/>
          <w:wAfter w:w="135" w:type="dxa"/>
          <w:trHeight w:val="424"/>
        </w:trPr>
        <w:tc>
          <w:tcPr>
            <w:tcW w:w="3402"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154A2" w:rsidRPr="00F154A2" w:rsidRDefault="00F154A2" w:rsidP="00F154A2">
            <w:pPr>
              <w:widowControl/>
              <w:autoSpaceDE/>
              <w:autoSpaceDN/>
              <w:adjustRightInd/>
              <w:rPr>
                <w:b/>
                <w:bCs/>
                <w:sz w:val="16"/>
                <w:szCs w:val="16"/>
              </w:rPr>
            </w:pPr>
            <w:r w:rsidRPr="00F154A2">
              <w:rPr>
                <w:b/>
                <w:bCs/>
                <w:sz w:val="16"/>
                <w:szCs w:val="16"/>
              </w:rPr>
              <w:t>Национальный проект "Безопасные и качественные автомобильные дороги"</w:t>
            </w:r>
          </w:p>
        </w:tc>
        <w:tc>
          <w:tcPr>
            <w:tcW w:w="817" w:type="dxa"/>
            <w:tcBorders>
              <w:top w:val="single" w:sz="4" w:space="0" w:color="auto"/>
              <w:left w:val="nil"/>
              <w:bottom w:val="single" w:sz="4" w:space="0" w:color="auto"/>
              <w:right w:val="single" w:sz="4" w:space="0" w:color="auto"/>
            </w:tcBorders>
            <w:shd w:val="clear" w:color="000000" w:fill="92D050"/>
            <w:vAlign w:val="bottom"/>
            <w:hideMark/>
          </w:tcPr>
          <w:p w:rsidR="00F154A2" w:rsidRPr="00F154A2" w:rsidRDefault="00F154A2" w:rsidP="00F154A2">
            <w:pPr>
              <w:widowControl/>
              <w:autoSpaceDE/>
              <w:autoSpaceDN/>
              <w:adjustRightInd/>
              <w:jc w:val="center"/>
              <w:rPr>
                <w:b/>
                <w:bCs/>
                <w:sz w:val="16"/>
                <w:szCs w:val="16"/>
              </w:rPr>
            </w:pPr>
            <w:r w:rsidRPr="00F154A2">
              <w:rPr>
                <w:b/>
                <w:bCs/>
                <w:sz w:val="16"/>
                <w:szCs w:val="16"/>
              </w:rPr>
              <w:t xml:space="preserve">82081,77 </w:t>
            </w:r>
          </w:p>
        </w:tc>
        <w:tc>
          <w:tcPr>
            <w:tcW w:w="887" w:type="dxa"/>
            <w:gridSpan w:val="2"/>
            <w:tcBorders>
              <w:top w:val="single" w:sz="4" w:space="0" w:color="auto"/>
              <w:left w:val="nil"/>
              <w:bottom w:val="single" w:sz="4" w:space="0" w:color="auto"/>
              <w:right w:val="single" w:sz="4" w:space="0" w:color="auto"/>
            </w:tcBorders>
            <w:shd w:val="clear" w:color="000000" w:fill="92D050"/>
            <w:vAlign w:val="bottom"/>
            <w:hideMark/>
          </w:tcPr>
          <w:p w:rsidR="00F154A2" w:rsidRPr="00F154A2" w:rsidRDefault="00F154A2" w:rsidP="00F154A2">
            <w:pPr>
              <w:widowControl/>
              <w:autoSpaceDE/>
              <w:autoSpaceDN/>
              <w:adjustRightInd/>
              <w:jc w:val="center"/>
              <w:rPr>
                <w:b/>
                <w:bCs/>
                <w:sz w:val="16"/>
                <w:szCs w:val="16"/>
              </w:rPr>
            </w:pPr>
            <w:r w:rsidRPr="00F154A2">
              <w:rPr>
                <w:b/>
                <w:bCs/>
                <w:sz w:val="16"/>
                <w:szCs w:val="16"/>
              </w:rPr>
              <w:t xml:space="preserve"> 82081,77 </w:t>
            </w:r>
          </w:p>
        </w:tc>
        <w:tc>
          <w:tcPr>
            <w:tcW w:w="672" w:type="dxa"/>
            <w:tcBorders>
              <w:top w:val="single" w:sz="4" w:space="0" w:color="auto"/>
              <w:left w:val="nil"/>
              <w:bottom w:val="single" w:sz="4" w:space="0" w:color="auto"/>
              <w:right w:val="single" w:sz="4" w:space="0" w:color="auto"/>
            </w:tcBorders>
            <w:shd w:val="clear" w:color="000000" w:fill="92D050"/>
            <w:noWrap/>
            <w:vAlign w:val="bottom"/>
            <w:hideMark/>
          </w:tcPr>
          <w:p w:rsidR="00F154A2" w:rsidRPr="00F154A2" w:rsidRDefault="00F154A2" w:rsidP="00F154A2">
            <w:pPr>
              <w:widowControl/>
              <w:autoSpaceDE/>
              <w:autoSpaceDN/>
              <w:adjustRightInd/>
              <w:jc w:val="center"/>
              <w:rPr>
                <w:b/>
                <w:bCs/>
                <w:sz w:val="16"/>
                <w:szCs w:val="16"/>
              </w:rPr>
            </w:pPr>
            <w:r w:rsidRPr="00F154A2">
              <w:rPr>
                <w:b/>
                <w:bCs/>
                <w:sz w:val="16"/>
                <w:szCs w:val="16"/>
              </w:rPr>
              <w:t>46675,52</w:t>
            </w:r>
          </w:p>
        </w:tc>
        <w:tc>
          <w:tcPr>
            <w:tcW w:w="709" w:type="dxa"/>
            <w:gridSpan w:val="2"/>
            <w:tcBorders>
              <w:top w:val="nil"/>
              <w:left w:val="nil"/>
              <w:bottom w:val="single" w:sz="4" w:space="0" w:color="auto"/>
              <w:right w:val="single" w:sz="4" w:space="0" w:color="auto"/>
            </w:tcBorders>
            <w:shd w:val="clear" w:color="000000" w:fill="92D050"/>
            <w:noWrap/>
            <w:vAlign w:val="bottom"/>
            <w:hideMark/>
          </w:tcPr>
          <w:p w:rsidR="00F154A2" w:rsidRPr="00F154A2" w:rsidRDefault="00F154A2" w:rsidP="00F154A2">
            <w:pPr>
              <w:widowControl/>
              <w:autoSpaceDE/>
              <w:autoSpaceDN/>
              <w:adjustRightInd/>
              <w:jc w:val="center"/>
              <w:rPr>
                <w:b/>
                <w:bCs/>
                <w:sz w:val="16"/>
                <w:szCs w:val="16"/>
              </w:rPr>
            </w:pPr>
            <w:r w:rsidRPr="00F154A2">
              <w:rPr>
                <w:b/>
                <w:bCs/>
                <w:sz w:val="16"/>
                <w:szCs w:val="16"/>
              </w:rPr>
              <w:t>46675,52</w:t>
            </w:r>
          </w:p>
        </w:tc>
        <w:tc>
          <w:tcPr>
            <w:tcW w:w="709" w:type="dxa"/>
            <w:tcBorders>
              <w:top w:val="nil"/>
              <w:left w:val="nil"/>
              <w:bottom w:val="single" w:sz="4" w:space="0" w:color="auto"/>
              <w:right w:val="single" w:sz="4" w:space="0" w:color="auto"/>
            </w:tcBorders>
            <w:shd w:val="clear" w:color="000000" w:fill="92D050"/>
            <w:vAlign w:val="center"/>
            <w:hideMark/>
          </w:tcPr>
          <w:p w:rsidR="00F154A2" w:rsidRPr="00F154A2" w:rsidRDefault="00F154A2" w:rsidP="00F154A2">
            <w:pPr>
              <w:widowControl/>
              <w:autoSpaceDE/>
              <w:autoSpaceDN/>
              <w:adjustRightInd/>
              <w:jc w:val="center"/>
              <w:rPr>
                <w:b/>
                <w:bCs/>
                <w:color w:val="000000"/>
                <w:sz w:val="16"/>
                <w:szCs w:val="16"/>
              </w:rPr>
            </w:pPr>
            <w:r w:rsidRPr="00F154A2">
              <w:rPr>
                <w:b/>
                <w:bCs/>
                <w:color w:val="000000"/>
                <w:sz w:val="16"/>
                <w:szCs w:val="16"/>
              </w:rPr>
              <w:t xml:space="preserve">31302,16 </w:t>
            </w:r>
          </w:p>
        </w:tc>
        <w:tc>
          <w:tcPr>
            <w:tcW w:w="850" w:type="dxa"/>
            <w:gridSpan w:val="2"/>
            <w:tcBorders>
              <w:top w:val="nil"/>
              <w:left w:val="nil"/>
              <w:bottom w:val="single" w:sz="4" w:space="0" w:color="auto"/>
              <w:right w:val="single" w:sz="4" w:space="0" w:color="auto"/>
            </w:tcBorders>
            <w:shd w:val="clear" w:color="000000" w:fill="92D050"/>
            <w:vAlign w:val="center"/>
            <w:hideMark/>
          </w:tcPr>
          <w:p w:rsidR="00F154A2" w:rsidRPr="00F154A2" w:rsidRDefault="00F154A2" w:rsidP="00F154A2">
            <w:pPr>
              <w:widowControl/>
              <w:autoSpaceDE/>
              <w:autoSpaceDN/>
              <w:adjustRightInd/>
              <w:jc w:val="center"/>
              <w:rPr>
                <w:b/>
                <w:bCs/>
                <w:color w:val="000000"/>
                <w:sz w:val="16"/>
                <w:szCs w:val="16"/>
              </w:rPr>
            </w:pPr>
            <w:r w:rsidRPr="00F154A2">
              <w:rPr>
                <w:b/>
                <w:bCs/>
                <w:color w:val="000000"/>
                <w:sz w:val="16"/>
                <w:szCs w:val="16"/>
              </w:rPr>
              <w:t>31302,16</w:t>
            </w:r>
          </w:p>
        </w:tc>
        <w:tc>
          <w:tcPr>
            <w:tcW w:w="709" w:type="dxa"/>
            <w:gridSpan w:val="2"/>
            <w:tcBorders>
              <w:top w:val="nil"/>
              <w:left w:val="nil"/>
              <w:bottom w:val="single" w:sz="4" w:space="0" w:color="auto"/>
              <w:right w:val="single" w:sz="4" w:space="0" w:color="auto"/>
            </w:tcBorders>
            <w:shd w:val="clear" w:color="000000" w:fill="92D050"/>
            <w:vAlign w:val="center"/>
            <w:hideMark/>
          </w:tcPr>
          <w:p w:rsidR="00F154A2" w:rsidRPr="00F154A2" w:rsidRDefault="00F154A2" w:rsidP="00F154A2">
            <w:pPr>
              <w:widowControl/>
              <w:autoSpaceDE/>
              <w:autoSpaceDN/>
              <w:adjustRightInd/>
              <w:jc w:val="center"/>
              <w:rPr>
                <w:b/>
                <w:bCs/>
                <w:color w:val="000000"/>
                <w:sz w:val="16"/>
                <w:szCs w:val="16"/>
              </w:rPr>
            </w:pPr>
            <w:r w:rsidRPr="00F154A2">
              <w:rPr>
                <w:b/>
                <w:bCs/>
                <w:color w:val="000000"/>
                <w:sz w:val="16"/>
                <w:szCs w:val="16"/>
              </w:rPr>
              <w:t>4104,09</w:t>
            </w:r>
          </w:p>
        </w:tc>
        <w:tc>
          <w:tcPr>
            <w:tcW w:w="851" w:type="dxa"/>
            <w:gridSpan w:val="2"/>
            <w:tcBorders>
              <w:top w:val="nil"/>
              <w:left w:val="nil"/>
              <w:bottom w:val="single" w:sz="4" w:space="0" w:color="auto"/>
              <w:right w:val="single" w:sz="4" w:space="0" w:color="auto"/>
            </w:tcBorders>
            <w:shd w:val="clear" w:color="000000" w:fill="92D050"/>
            <w:vAlign w:val="center"/>
            <w:hideMark/>
          </w:tcPr>
          <w:p w:rsidR="00F154A2" w:rsidRPr="00F154A2" w:rsidRDefault="00F154A2" w:rsidP="00F154A2">
            <w:pPr>
              <w:widowControl/>
              <w:autoSpaceDE/>
              <w:autoSpaceDN/>
              <w:adjustRightInd/>
              <w:jc w:val="center"/>
              <w:rPr>
                <w:b/>
                <w:bCs/>
                <w:color w:val="000000"/>
                <w:sz w:val="16"/>
                <w:szCs w:val="16"/>
              </w:rPr>
            </w:pPr>
            <w:r w:rsidRPr="00F154A2">
              <w:rPr>
                <w:b/>
                <w:bCs/>
                <w:color w:val="000000"/>
                <w:sz w:val="16"/>
                <w:szCs w:val="16"/>
              </w:rPr>
              <w:t xml:space="preserve">4104,09   </w:t>
            </w:r>
          </w:p>
        </w:tc>
      </w:tr>
      <w:tr w:rsidR="00F154A2" w:rsidRPr="00F154A2" w:rsidTr="00A5722F">
        <w:trPr>
          <w:gridAfter w:val="1"/>
          <w:wAfter w:w="135" w:type="dxa"/>
          <w:trHeight w:val="78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rPr>
                <w:sz w:val="16"/>
                <w:szCs w:val="16"/>
              </w:rPr>
            </w:pPr>
            <w:r w:rsidRPr="00F154A2">
              <w:rPr>
                <w:sz w:val="16"/>
                <w:szCs w:val="16"/>
              </w:rPr>
              <w:t xml:space="preserve">Ремонт автомобильной дороги общего пользования местного значения «Родниковский – Георгиевская – </w:t>
            </w:r>
            <w:proofErr w:type="spellStart"/>
            <w:r w:rsidRPr="00F154A2">
              <w:rPr>
                <w:sz w:val="16"/>
                <w:szCs w:val="16"/>
              </w:rPr>
              <w:t>Беломечетская</w:t>
            </w:r>
            <w:proofErr w:type="spellEnd"/>
            <w:r w:rsidRPr="00F154A2">
              <w:rPr>
                <w:sz w:val="16"/>
                <w:szCs w:val="16"/>
              </w:rPr>
              <w:t>» км 3+990 – км 10+584</w:t>
            </w:r>
          </w:p>
        </w:tc>
        <w:tc>
          <w:tcPr>
            <w:tcW w:w="817" w:type="dxa"/>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82081,77</w:t>
            </w:r>
          </w:p>
        </w:tc>
        <w:tc>
          <w:tcPr>
            <w:tcW w:w="887" w:type="dxa"/>
            <w:gridSpan w:val="2"/>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82 081,77</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46675,52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46675,52</w:t>
            </w:r>
          </w:p>
        </w:tc>
        <w:tc>
          <w:tcPr>
            <w:tcW w:w="709" w:type="dxa"/>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31 302,16</w:t>
            </w:r>
          </w:p>
        </w:tc>
        <w:tc>
          <w:tcPr>
            <w:tcW w:w="850"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31 302,16</w:t>
            </w:r>
          </w:p>
        </w:tc>
        <w:tc>
          <w:tcPr>
            <w:tcW w:w="709"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4104,09</w:t>
            </w:r>
          </w:p>
        </w:tc>
        <w:tc>
          <w:tcPr>
            <w:tcW w:w="851"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4 104,09</w:t>
            </w:r>
          </w:p>
        </w:tc>
      </w:tr>
      <w:tr w:rsidR="00F154A2" w:rsidRPr="00F154A2" w:rsidTr="00A5722F">
        <w:trPr>
          <w:gridAfter w:val="1"/>
          <w:wAfter w:w="135" w:type="dxa"/>
          <w:trHeight w:val="780"/>
        </w:trPr>
        <w:tc>
          <w:tcPr>
            <w:tcW w:w="3402"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F154A2" w:rsidRPr="00F154A2" w:rsidRDefault="00F154A2" w:rsidP="00F154A2">
            <w:pPr>
              <w:widowControl/>
              <w:autoSpaceDE/>
              <w:autoSpaceDN/>
              <w:adjustRightInd/>
              <w:rPr>
                <w:b/>
                <w:bCs/>
                <w:sz w:val="16"/>
                <w:szCs w:val="16"/>
              </w:rPr>
            </w:pPr>
            <w:r w:rsidRPr="00F154A2">
              <w:rPr>
                <w:b/>
                <w:bCs/>
                <w:sz w:val="16"/>
                <w:szCs w:val="16"/>
              </w:rPr>
              <w:t>Государственная программа Ставропольского края "Развитие транспортной системы"</w:t>
            </w:r>
          </w:p>
        </w:tc>
        <w:tc>
          <w:tcPr>
            <w:tcW w:w="817" w:type="dxa"/>
            <w:tcBorders>
              <w:top w:val="single" w:sz="4" w:space="0" w:color="auto"/>
              <w:left w:val="nil"/>
              <w:bottom w:val="single" w:sz="4" w:space="0" w:color="auto"/>
              <w:right w:val="single" w:sz="4" w:space="0" w:color="auto"/>
            </w:tcBorders>
            <w:shd w:val="clear" w:color="000000" w:fill="92D050"/>
            <w:vAlign w:val="bottom"/>
            <w:hideMark/>
          </w:tcPr>
          <w:p w:rsidR="00F154A2" w:rsidRPr="00F154A2" w:rsidRDefault="00F154A2" w:rsidP="00F154A2">
            <w:pPr>
              <w:widowControl/>
              <w:autoSpaceDE/>
              <w:autoSpaceDN/>
              <w:adjustRightInd/>
              <w:jc w:val="center"/>
              <w:rPr>
                <w:b/>
                <w:bCs/>
                <w:sz w:val="16"/>
                <w:szCs w:val="16"/>
              </w:rPr>
            </w:pPr>
            <w:r w:rsidRPr="00F154A2">
              <w:rPr>
                <w:b/>
                <w:bCs/>
                <w:sz w:val="16"/>
                <w:szCs w:val="16"/>
              </w:rPr>
              <w:t xml:space="preserve">               72799,25   </w:t>
            </w:r>
          </w:p>
        </w:tc>
        <w:tc>
          <w:tcPr>
            <w:tcW w:w="887" w:type="dxa"/>
            <w:gridSpan w:val="2"/>
            <w:tcBorders>
              <w:top w:val="single" w:sz="4" w:space="0" w:color="auto"/>
              <w:left w:val="nil"/>
              <w:bottom w:val="single" w:sz="4" w:space="0" w:color="auto"/>
              <w:right w:val="single" w:sz="4" w:space="0" w:color="auto"/>
            </w:tcBorders>
            <w:shd w:val="clear" w:color="000000" w:fill="92D050"/>
            <w:vAlign w:val="bottom"/>
            <w:hideMark/>
          </w:tcPr>
          <w:p w:rsidR="00F154A2" w:rsidRPr="00F154A2" w:rsidRDefault="00F154A2" w:rsidP="00F154A2">
            <w:pPr>
              <w:widowControl/>
              <w:autoSpaceDE/>
              <w:autoSpaceDN/>
              <w:adjustRightInd/>
              <w:jc w:val="center"/>
              <w:rPr>
                <w:b/>
                <w:bCs/>
                <w:sz w:val="16"/>
                <w:szCs w:val="16"/>
              </w:rPr>
            </w:pPr>
            <w:r w:rsidRPr="00F154A2">
              <w:rPr>
                <w:b/>
                <w:bCs/>
                <w:sz w:val="16"/>
                <w:szCs w:val="16"/>
              </w:rPr>
              <w:t xml:space="preserve">               72799,25   </w:t>
            </w:r>
          </w:p>
        </w:tc>
        <w:tc>
          <w:tcPr>
            <w:tcW w:w="672" w:type="dxa"/>
            <w:tcBorders>
              <w:top w:val="single" w:sz="4" w:space="0" w:color="auto"/>
              <w:left w:val="nil"/>
              <w:bottom w:val="single" w:sz="4" w:space="0" w:color="auto"/>
              <w:right w:val="single" w:sz="4" w:space="0" w:color="auto"/>
            </w:tcBorders>
            <w:shd w:val="clear" w:color="000000" w:fill="92D050"/>
            <w:noWrap/>
            <w:vAlign w:val="bottom"/>
            <w:hideMark/>
          </w:tcPr>
          <w:p w:rsidR="00F154A2" w:rsidRPr="00F154A2" w:rsidRDefault="00F154A2" w:rsidP="00F154A2">
            <w:pPr>
              <w:widowControl/>
              <w:autoSpaceDE/>
              <w:autoSpaceDN/>
              <w:adjustRightInd/>
              <w:jc w:val="center"/>
              <w:rPr>
                <w:b/>
                <w:bCs/>
                <w:sz w:val="16"/>
                <w:szCs w:val="16"/>
              </w:rPr>
            </w:pPr>
            <w:r w:rsidRPr="00F154A2">
              <w:rPr>
                <w:b/>
                <w:bCs/>
                <w:sz w:val="16"/>
                <w:szCs w:val="16"/>
              </w:rPr>
              <w:t> </w:t>
            </w:r>
          </w:p>
        </w:tc>
        <w:tc>
          <w:tcPr>
            <w:tcW w:w="709" w:type="dxa"/>
            <w:gridSpan w:val="2"/>
            <w:tcBorders>
              <w:top w:val="nil"/>
              <w:left w:val="nil"/>
              <w:bottom w:val="single" w:sz="4" w:space="0" w:color="auto"/>
              <w:right w:val="single" w:sz="4" w:space="0" w:color="auto"/>
            </w:tcBorders>
            <w:shd w:val="clear" w:color="000000" w:fill="92D050"/>
            <w:noWrap/>
            <w:vAlign w:val="bottom"/>
            <w:hideMark/>
          </w:tcPr>
          <w:p w:rsidR="00F154A2" w:rsidRPr="00F154A2" w:rsidRDefault="00F154A2" w:rsidP="00F154A2">
            <w:pPr>
              <w:widowControl/>
              <w:autoSpaceDE/>
              <w:autoSpaceDN/>
              <w:adjustRightInd/>
              <w:jc w:val="center"/>
              <w:rPr>
                <w:b/>
                <w:bCs/>
                <w:sz w:val="16"/>
                <w:szCs w:val="16"/>
              </w:rPr>
            </w:pPr>
            <w:r w:rsidRPr="00F154A2">
              <w:rPr>
                <w:b/>
                <w:bCs/>
                <w:sz w:val="16"/>
                <w:szCs w:val="16"/>
              </w:rPr>
              <w:t> </w:t>
            </w:r>
          </w:p>
        </w:tc>
        <w:tc>
          <w:tcPr>
            <w:tcW w:w="709" w:type="dxa"/>
            <w:tcBorders>
              <w:top w:val="nil"/>
              <w:left w:val="nil"/>
              <w:bottom w:val="single" w:sz="4" w:space="0" w:color="auto"/>
              <w:right w:val="single" w:sz="4" w:space="0" w:color="auto"/>
            </w:tcBorders>
            <w:shd w:val="clear" w:color="000000" w:fill="92D050"/>
            <w:vAlign w:val="center"/>
            <w:hideMark/>
          </w:tcPr>
          <w:p w:rsidR="00F154A2" w:rsidRPr="00F154A2" w:rsidRDefault="00F154A2" w:rsidP="00F154A2">
            <w:pPr>
              <w:widowControl/>
              <w:autoSpaceDE/>
              <w:autoSpaceDN/>
              <w:adjustRightInd/>
              <w:jc w:val="center"/>
              <w:rPr>
                <w:b/>
                <w:bCs/>
                <w:color w:val="000000"/>
                <w:sz w:val="16"/>
                <w:szCs w:val="16"/>
              </w:rPr>
            </w:pPr>
            <w:r w:rsidRPr="00F154A2">
              <w:rPr>
                <w:b/>
                <w:bCs/>
                <w:color w:val="000000"/>
                <w:sz w:val="16"/>
                <w:szCs w:val="16"/>
              </w:rPr>
              <w:t xml:space="preserve">               69159,20   </w:t>
            </w:r>
          </w:p>
        </w:tc>
        <w:tc>
          <w:tcPr>
            <w:tcW w:w="850" w:type="dxa"/>
            <w:gridSpan w:val="2"/>
            <w:tcBorders>
              <w:top w:val="nil"/>
              <w:left w:val="nil"/>
              <w:bottom w:val="single" w:sz="4" w:space="0" w:color="auto"/>
              <w:right w:val="single" w:sz="4" w:space="0" w:color="auto"/>
            </w:tcBorders>
            <w:shd w:val="clear" w:color="000000" w:fill="92D050"/>
            <w:vAlign w:val="center"/>
            <w:hideMark/>
          </w:tcPr>
          <w:p w:rsidR="00F154A2" w:rsidRPr="00F154A2" w:rsidRDefault="00F154A2" w:rsidP="00F154A2">
            <w:pPr>
              <w:widowControl/>
              <w:autoSpaceDE/>
              <w:autoSpaceDN/>
              <w:adjustRightInd/>
              <w:jc w:val="center"/>
              <w:rPr>
                <w:b/>
                <w:bCs/>
                <w:color w:val="000000"/>
                <w:sz w:val="16"/>
                <w:szCs w:val="16"/>
              </w:rPr>
            </w:pPr>
            <w:r w:rsidRPr="00F154A2">
              <w:rPr>
                <w:b/>
                <w:bCs/>
                <w:color w:val="000000"/>
                <w:sz w:val="16"/>
                <w:szCs w:val="16"/>
              </w:rPr>
              <w:t xml:space="preserve">               69159,20   </w:t>
            </w:r>
          </w:p>
        </w:tc>
        <w:tc>
          <w:tcPr>
            <w:tcW w:w="709" w:type="dxa"/>
            <w:gridSpan w:val="2"/>
            <w:tcBorders>
              <w:top w:val="nil"/>
              <w:left w:val="nil"/>
              <w:bottom w:val="single" w:sz="4" w:space="0" w:color="auto"/>
              <w:right w:val="single" w:sz="4" w:space="0" w:color="auto"/>
            </w:tcBorders>
            <w:shd w:val="clear" w:color="000000" w:fill="92D050"/>
            <w:vAlign w:val="center"/>
            <w:hideMark/>
          </w:tcPr>
          <w:p w:rsidR="00F154A2" w:rsidRPr="00F154A2" w:rsidRDefault="00F154A2" w:rsidP="00F154A2">
            <w:pPr>
              <w:widowControl/>
              <w:autoSpaceDE/>
              <w:autoSpaceDN/>
              <w:adjustRightInd/>
              <w:jc w:val="center"/>
              <w:rPr>
                <w:b/>
                <w:bCs/>
                <w:color w:val="000000"/>
                <w:sz w:val="16"/>
                <w:szCs w:val="16"/>
              </w:rPr>
            </w:pPr>
            <w:r w:rsidRPr="00F154A2">
              <w:rPr>
                <w:b/>
                <w:bCs/>
                <w:color w:val="000000"/>
                <w:sz w:val="16"/>
                <w:szCs w:val="16"/>
              </w:rPr>
              <w:t xml:space="preserve">             3640,05   </w:t>
            </w:r>
          </w:p>
        </w:tc>
        <w:tc>
          <w:tcPr>
            <w:tcW w:w="851" w:type="dxa"/>
            <w:gridSpan w:val="2"/>
            <w:tcBorders>
              <w:top w:val="nil"/>
              <w:left w:val="nil"/>
              <w:bottom w:val="single" w:sz="4" w:space="0" w:color="auto"/>
              <w:right w:val="single" w:sz="4" w:space="0" w:color="auto"/>
            </w:tcBorders>
            <w:shd w:val="clear" w:color="000000" w:fill="92D050"/>
            <w:vAlign w:val="center"/>
            <w:hideMark/>
          </w:tcPr>
          <w:p w:rsidR="00F154A2" w:rsidRPr="00F154A2" w:rsidRDefault="00F154A2" w:rsidP="00F154A2">
            <w:pPr>
              <w:widowControl/>
              <w:autoSpaceDE/>
              <w:autoSpaceDN/>
              <w:adjustRightInd/>
              <w:jc w:val="center"/>
              <w:rPr>
                <w:b/>
                <w:bCs/>
                <w:color w:val="000000"/>
                <w:sz w:val="16"/>
                <w:szCs w:val="16"/>
              </w:rPr>
            </w:pPr>
            <w:r w:rsidRPr="00F154A2">
              <w:rPr>
                <w:b/>
                <w:bCs/>
                <w:color w:val="000000"/>
                <w:sz w:val="16"/>
                <w:szCs w:val="16"/>
              </w:rPr>
              <w:t xml:space="preserve">             3640,05   </w:t>
            </w:r>
          </w:p>
        </w:tc>
      </w:tr>
      <w:tr w:rsidR="00F154A2" w:rsidRPr="00F154A2" w:rsidTr="00A5722F">
        <w:trPr>
          <w:gridAfter w:val="1"/>
          <w:wAfter w:w="135" w:type="dxa"/>
          <w:trHeight w:val="117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rPr>
                <w:sz w:val="16"/>
                <w:szCs w:val="16"/>
              </w:rPr>
            </w:pPr>
            <w:r w:rsidRPr="00F154A2">
              <w:rPr>
                <w:sz w:val="16"/>
                <w:szCs w:val="16"/>
              </w:rPr>
              <w:t xml:space="preserve">Ремонт участка автомобильной </w:t>
            </w:r>
            <w:proofErr w:type="spellStart"/>
            <w:r w:rsidRPr="00F154A2">
              <w:rPr>
                <w:sz w:val="16"/>
                <w:szCs w:val="16"/>
              </w:rPr>
              <w:t>внутрипоселковой</w:t>
            </w:r>
            <w:proofErr w:type="spellEnd"/>
            <w:r w:rsidRPr="00F154A2">
              <w:rPr>
                <w:sz w:val="16"/>
                <w:szCs w:val="16"/>
              </w:rPr>
              <w:t xml:space="preserve"> дороги по адресу: Ставропольский край, Кочубеевский район, станица Георгиевская, по ул. Садовой, (от жилого дома ул. Молодёжной, до жилого дома №5 по ул. Садовой; от жилого дома №2а</w:t>
            </w:r>
          </w:p>
        </w:tc>
        <w:tc>
          <w:tcPr>
            <w:tcW w:w="817" w:type="dxa"/>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6504,90   </w:t>
            </w:r>
          </w:p>
        </w:tc>
        <w:tc>
          <w:tcPr>
            <w:tcW w:w="887" w:type="dxa"/>
            <w:gridSpan w:val="2"/>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6 504,90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6 179,56   </w:t>
            </w:r>
          </w:p>
        </w:tc>
        <w:tc>
          <w:tcPr>
            <w:tcW w:w="850"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6 179,56   </w:t>
            </w:r>
          </w:p>
        </w:tc>
        <w:tc>
          <w:tcPr>
            <w:tcW w:w="709"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325,34   </w:t>
            </w:r>
          </w:p>
        </w:tc>
        <w:tc>
          <w:tcPr>
            <w:tcW w:w="851"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325,34   </w:t>
            </w:r>
          </w:p>
        </w:tc>
      </w:tr>
      <w:tr w:rsidR="00F154A2" w:rsidRPr="00F154A2" w:rsidTr="00A5722F">
        <w:trPr>
          <w:gridAfter w:val="1"/>
          <w:wAfter w:w="135" w:type="dxa"/>
          <w:trHeight w:val="87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rPr>
                <w:sz w:val="16"/>
                <w:szCs w:val="16"/>
              </w:rPr>
            </w:pPr>
            <w:r w:rsidRPr="00F154A2">
              <w:rPr>
                <w:sz w:val="16"/>
                <w:szCs w:val="16"/>
              </w:rPr>
              <w:t xml:space="preserve">Ремонт участка автомобильной дороги общего пользования местного значения Подъезд к с. </w:t>
            </w:r>
            <w:proofErr w:type="spellStart"/>
            <w:r w:rsidRPr="00F154A2">
              <w:rPr>
                <w:sz w:val="16"/>
                <w:szCs w:val="16"/>
              </w:rPr>
              <w:t>Дворцовскому</w:t>
            </w:r>
            <w:proofErr w:type="spellEnd"/>
            <w:r w:rsidRPr="00F154A2">
              <w:rPr>
                <w:sz w:val="16"/>
                <w:szCs w:val="16"/>
              </w:rPr>
              <w:t xml:space="preserve"> (от автомагистрали М-29 "Кавказ") км 3+435 - км 7+735 Кочубеевского муниципального района Ставропольского края (4,3 км)»</w:t>
            </w:r>
          </w:p>
        </w:tc>
        <w:tc>
          <w:tcPr>
            <w:tcW w:w="817" w:type="dxa"/>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22794,64   </w:t>
            </w:r>
          </w:p>
        </w:tc>
        <w:tc>
          <w:tcPr>
            <w:tcW w:w="887" w:type="dxa"/>
            <w:gridSpan w:val="2"/>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22 794,64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21 654,90   </w:t>
            </w:r>
          </w:p>
        </w:tc>
        <w:tc>
          <w:tcPr>
            <w:tcW w:w="850"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21 654,90   </w:t>
            </w:r>
          </w:p>
        </w:tc>
        <w:tc>
          <w:tcPr>
            <w:tcW w:w="709"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1139,74   </w:t>
            </w:r>
          </w:p>
        </w:tc>
        <w:tc>
          <w:tcPr>
            <w:tcW w:w="851"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1 139,74   </w:t>
            </w:r>
          </w:p>
        </w:tc>
      </w:tr>
      <w:tr w:rsidR="00F154A2" w:rsidRPr="00F154A2" w:rsidTr="00A5722F">
        <w:trPr>
          <w:gridAfter w:val="1"/>
          <w:wAfter w:w="135" w:type="dxa"/>
          <w:trHeight w:val="81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rPr>
                <w:sz w:val="16"/>
                <w:szCs w:val="16"/>
              </w:rPr>
            </w:pPr>
            <w:r w:rsidRPr="00F154A2">
              <w:rPr>
                <w:sz w:val="16"/>
                <w:szCs w:val="16"/>
              </w:rPr>
              <w:t xml:space="preserve">Ремонт участка автомобильной дороги общего пользования местного значения </w:t>
            </w:r>
            <w:proofErr w:type="spellStart"/>
            <w:r w:rsidRPr="00F154A2">
              <w:rPr>
                <w:sz w:val="16"/>
                <w:szCs w:val="16"/>
              </w:rPr>
              <w:t>ул.Калинина</w:t>
            </w:r>
            <w:proofErr w:type="spellEnd"/>
            <w:r w:rsidRPr="00F154A2">
              <w:rPr>
                <w:sz w:val="16"/>
                <w:szCs w:val="16"/>
              </w:rPr>
              <w:t xml:space="preserve"> </w:t>
            </w:r>
            <w:proofErr w:type="spellStart"/>
            <w:r w:rsidRPr="00F154A2">
              <w:rPr>
                <w:sz w:val="16"/>
                <w:szCs w:val="16"/>
              </w:rPr>
              <w:t>с.Балахоновского</w:t>
            </w:r>
            <w:proofErr w:type="spellEnd"/>
            <w:r w:rsidRPr="00F154A2">
              <w:rPr>
                <w:sz w:val="16"/>
                <w:szCs w:val="16"/>
              </w:rPr>
              <w:t xml:space="preserve"> Кочубеевского муниципального района Ставропольского края  </w:t>
            </w:r>
          </w:p>
        </w:tc>
        <w:tc>
          <w:tcPr>
            <w:tcW w:w="817" w:type="dxa"/>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1950,00   </w:t>
            </w:r>
          </w:p>
        </w:tc>
        <w:tc>
          <w:tcPr>
            <w:tcW w:w="887" w:type="dxa"/>
            <w:gridSpan w:val="2"/>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1 950,00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1 852,50   </w:t>
            </w:r>
          </w:p>
        </w:tc>
        <w:tc>
          <w:tcPr>
            <w:tcW w:w="850"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1 852,50   </w:t>
            </w:r>
          </w:p>
        </w:tc>
        <w:tc>
          <w:tcPr>
            <w:tcW w:w="709"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97,50   </w:t>
            </w:r>
          </w:p>
        </w:tc>
        <w:tc>
          <w:tcPr>
            <w:tcW w:w="851"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97,50   </w:t>
            </w:r>
          </w:p>
        </w:tc>
      </w:tr>
      <w:tr w:rsidR="00F154A2" w:rsidRPr="00F154A2" w:rsidTr="00A5722F">
        <w:trPr>
          <w:gridAfter w:val="1"/>
          <w:wAfter w:w="135" w:type="dxa"/>
          <w:trHeight w:val="63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rPr>
                <w:sz w:val="16"/>
                <w:szCs w:val="16"/>
              </w:rPr>
            </w:pPr>
            <w:r w:rsidRPr="00F154A2">
              <w:rPr>
                <w:sz w:val="16"/>
                <w:szCs w:val="16"/>
              </w:rPr>
              <w:t xml:space="preserve">Ремонт автомобильных дорог общего пользования местного значения </w:t>
            </w:r>
            <w:proofErr w:type="spellStart"/>
            <w:r w:rsidRPr="00F154A2">
              <w:rPr>
                <w:sz w:val="16"/>
                <w:szCs w:val="16"/>
              </w:rPr>
              <w:t>ул.Озерная</w:t>
            </w:r>
            <w:proofErr w:type="spellEnd"/>
            <w:r w:rsidRPr="00F154A2">
              <w:rPr>
                <w:sz w:val="16"/>
                <w:szCs w:val="16"/>
              </w:rPr>
              <w:t xml:space="preserve"> </w:t>
            </w:r>
            <w:proofErr w:type="spellStart"/>
            <w:r w:rsidRPr="00F154A2">
              <w:rPr>
                <w:sz w:val="16"/>
                <w:szCs w:val="16"/>
              </w:rPr>
              <w:t>ст.Беломечетская</w:t>
            </w:r>
            <w:proofErr w:type="spellEnd"/>
            <w:r w:rsidRPr="00F154A2">
              <w:rPr>
                <w:sz w:val="16"/>
                <w:szCs w:val="16"/>
              </w:rPr>
              <w:t xml:space="preserve">  </w:t>
            </w:r>
          </w:p>
        </w:tc>
        <w:tc>
          <w:tcPr>
            <w:tcW w:w="817" w:type="dxa"/>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2731,67   </w:t>
            </w:r>
          </w:p>
        </w:tc>
        <w:tc>
          <w:tcPr>
            <w:tcW w:w="887" w:type="dxa"/>
            <w:gridSpan w:val="2"/>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2 731,67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2 595,09   </w:t>
            </w:r>
          </w:p>
        </w:tc>
        <w:tc>
          <w:tcPr>
            <w:tcW w:w="850"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2 595,09   </w:t>
            </w:r>
          </w:p>
        </w:tc>
        <w:tc>
          <w:tcPr>
            <w:tcW w:w="709"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136,58   </w:t>
            </w:r>
          </w:p>
        </w:tc>
        <w:tc>
          <w:tcPr>
            <w:tcW w:w="851"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136,58   </w:t>
            </w:r>
          </w:p>
        </w:tc>
      </w:tr>
      <w:tr w:rsidR="00F154A2" w:rsidRPr="00F154A2" w:rsidTr="00A5722F">
        <w:trPr>
          <w:gridAfter w:val="1"/>
          <w:wAfter w:w="135" w:type="dxa"/>
          <w:trHeight w:val="915"/>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rPr>
                <w:sz w:val="16"/>
                <w:szCs w:val="16"/>
              </w:rPr>
            </w:pPr>
            <w:r w:rsidRPr="00F154A2">
              <w:rPr>
                <w:sz w:val="16"/>
                <w:szCs w:val="16"/>
              </w:rPr>
              <w:t xml:space="preserve">Ремонт участка автомобильной </w:t>
            </w:r>
            <w:proofErr w:type="spellStart"/>
            <w:r w:rsidRPr="00F154A2">
              <w:rPr>
                <w:sz w:val="16"/>
                <w:szCs w:val="16"/>
              </w:rPr>
              <w:t>внутрипоселковой</w:t>
            </w:r>
            <w:proofErr w:type="spellEnd"/>
            <w:r w:rsidRPr="00F154A2">
              <w:rPr>
                <w:sz w:val="16"/>
                <w:szCs w:val="16"/>
              </w:rPr>
              <w:t xml:space="preserve"> дороги по адресу  Ставропольский край, Кочубеевский район, хутор Привольный, улица Родниковая  (0,490 км)</w:t>
            </w:r>
          </w:p>
        </w:tc>
        <w:tc>
          <w:tcPr>
            <w:tcW w:w="817" w:type="dxa"/>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1629,77   </w:t>
            </w:r>
          </w:p>
        </w:tc>
        <w:tc>
          <w:tcPr>
            <w:tcW w:w="887" w:type="dxa"/>
            <w:gridSpan w:val="2"/>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1 629,77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1 548,29   </w:t>
            </w:r>
          </w:p>
        </w:tc>
        <w:tc>
          <w:tcPr>
            <w:tcW w:w="850"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1 548,29   </w:t>
            </w:r>
          </w:p>
        </w:tc>
        <w:tc>
          <w:tcPr>
            <w:tcW w:w="709"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81,48   </w:t>
            </w:r>
          </w:p>
        </w:tc>
        <w:tc>
          <w:tcPr>
            <w:tcW w:w="851"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81,48   </w:t>
            </w:r>
          </w:p>
        </w:tc>
      </w:tr>
      <w:tr w:rsidR="00F154A2" w:rsidRPr="00F154A2" w:rsidTr="00A5722F">
        <w:trPr>
          <w:gridAfter w:val="1"/>
          <w:wAfter w:w="135" w:type="dxa"/>
          <w:trHeight w:val="795"/>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rPr>
                <w:sz w:val="16"/>
                <w:szCs w:val="16"/>
              </w:rPr>
            </w:pPr>
            <w:r w:rsidRPr="00F154A2">
              <w:rPr>
                <w:sz w:val="16"/>
                <w:szCs w:val="16"/>
              </w:rPr>
              <w:t xml:space="preserve">Ремонт участка автомобильной </w:t>
            </w:r>
            <w:proofErr w:type="spellStart"/>
            <w:r w:rsidRPr="00F154A2">
              <w:rPr>
                <w:sz w:val="16"/>
                <w:szCs w:val="16"/>
              </w:rPr>
              <w:t>внутрипоселковой</w:t>
            </w:r>
            <w:proofErr w:type="spellEnd"/>
            <w:r w:rsidRPr="00F154A2">
              <w:rPr>
                <w:sz w:val="16"/>
                <w:szCs w:val="16"/>
              </w:rPr>
              <w:t xml:space="preserve"> дороги по адресу: Ставропольский край, Кочубеевский район, хутор Привольный, улица Зеленая  (0,198 км)</w:t>
            </w:r>
          </w:p>
        </w:tc>
        <w:tc>
          <w:tcPr>
            <w:tcW w:w="817" w:type="dxa"/>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370,08   </w:t>
            </w:r>
          </w:p>
        </w:tc>
        <w:tc>
          <w:tcPr>
            <w:tcW w:w="887" w:type="dxa"/>
            <w:gridSpan w:val="2"/>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370,08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351,58   </w:t>
            </w:r>
          </w:p>
        </w:tc>
        <w:tc>
          <w:tcPr>
            <w:tcW w:w="850"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351,58   </w:t>
            </w:r>
          </w:p>
        </w:tc>
        <w:tc>
          <w:tcPr>
            <w:tcW w:w="709"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18,50   </w:t>
            </w:r>
          </w:p>
        </w:tc>
        <w:tc>
          <w:tcPr>
            <w:tcW w:w="851"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18,50   </w:t>
            </w:r>
          </w:p>
        </w:tc>
      </w:tr>
      <w:tr w:rsidR="00F154A2" w:rsidRPr="00F154A2" w:rsidTr="00A5722F">
        <w:trPr>
          <w:gridAfter w:val="1"/>
          <w:wAfter w:w="135" w:type="dxa"/>
          <w:trHeight w:val="57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rPr>
                <w:sz w:val="16"/>
                <w:szCs w:val="16"/>
              </w:rPr>
            </w:pPr>
            <w:r w:rsidRPr="00F154A2">
              <w:rPr>
                <w:sz w:val="16"/>
                <w:szCs w:val="16"/>
              </w:rPr>
              <w:t xml:space="preserve">Ремонт автомобильной дороги общего пользования местного значения по </w:t>
            </w:r>
            <w:proofErr w:type="spellStart"/>
            <w:r w:rsidRPr="00F154A2">
              <w:rPr>
                <w:sz w:val="16"/>
                <w:szCs w:val="16"/>
              </w:rPr>
              <w:t>ул.Кооперативная</w:t>
            </w:r>
            <w:proofErr w:type="spellEnd"/>
            <w:r w:rsidRPr="00F154A2">
              <w:rPr>
                <w:sz w:val="16"/>
                <w:szCs w:val="16"/>
              </w:rPr>
              <w:t xml:space="preserve"> (от </w:t>
            </w:r>
            <w:proofErr w:type="spellStart"/>
            <w:r w:rsidRPr="00F154A2">
              <w:rPr>
                <w:sz w:val="16"/>
                <w:szCs w:val="16"/>
              </w:rPr>
              <w:t>ул.Почтовой</w:t>
            </w:r>
            <w:proofErr w:type="spellEnd"/>
            <w:r w:rsidRPr="00F154A2">
              <w:rPr>
                <w:sz w:val="16"/>
                <w:szCs w:val="16"/>
              </w:rPr>
              <w:t xml:space="preserve"> до </w:t>
            </w:r>
            <w:proofErr w:type="spellStart"/>
            <w:r w:rsidRPr="00F154A2">
              <w:rPr>
                <w:sz w:val="16"/>
                <w:szCs w:val="16"/>
              </w:rPr>
              <w:t>ул.Московской</w:t>
            </w:r>
            <w:proofErr w:type="spellEnd"/>
            <w:r w:rsidRPr="00F154A2">
              <w:rPr>
                <w:sz w:val="16"/>
                <w:szCs w:val="16"/>
              </w:rPr>
              <w:t xml:space="preserve">) в селе Заветное </w:t>
            </w:r>
          </w:p>
        </w:tc>
        <w:tc>
          <w:tcPr>
            <w:tcW w:w="817" w:type="dxa"/>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9421,24   </w:t>
            </w:r>
          </w:p>
        </w:tc>
        <w:tc>
          <w:tcPr>
            <w:tcW w:w="887" w:type="dxa"/>
            <w:gridSpan w:val="2"/>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9 421,24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8 950,18   </w:t>
            </w:r>
          </w:p>
        </w:tc>
        <w:tc>
          <w:tcPr>
            <w:tcW w:w="850"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8 950,18   </w:t>
            </w:r>
          </w:p>
        </w:tc>
        <w:tc>
          <w:tcPr>
            <w:tcW w:w="709"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471,06   </w:t>
            </w:r>
          </w:p>
        </w:tc>
        <w:tc>
          <w:tcPr>
            <w:tcW w:w="851"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471,06   </w:t>
            </w:r>
          </w:p>
        </w:tc>
      </w:tr>
      <w:tr w:rsidR="00F154A2" w:rsidRPr="00F154A2" w:rsidTr="00A5722F">
        <w:trPr>
          <w:gridAfter w:val="1"/>
          <w:wAfter w:w="135" w:type="dxa"/>
          <w:trHeight w:val="795"/>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rPr>
                <w:sz w:val="16"/>
                <w:szCs w:val="16"/>
              </w:rPr>
            </w:pPr>
            <w:r w:rsidRPr="00F154A2">
              <w:rPr>
                <w:sz w:val="16"/>
                <w:szCs w:val="16"/>
              </w:rPr>
              <w:t xml:space="preserve">Ремонт участков автомобильной дороги общего пользования местного значения по улице Партизанская (от </w:t>
            </w:r>
            <w:proofErr w:type="spellStart"/>
            <w:r w:rsidRPr="00F154A2">
              <w:rPr>
                <w:sz w:val="16"/>
                <w:szCs w:val="16"/>
              </w:rPr>
              <w:t>ул.Братская</w:t>
            </w:r>
            <w:proofErr w:type="spellEnd"/>
            <w:r w:rsidRPr="00F154A2">
              <w:rPr>
                <w:sz w:val="16"/>
                <w:szCs w:val="16"/>
              </w:rPr>
              <w:t xml:space="preserve"> до </w:t>
            </w:r>
            <w:proofErr w:type="spellStart"/>
            <w:r w:rsidRPr="00F154A2">
              <w:rPr>
                <w:sz w:val="16"/>
                <w:szCs w:val="16"/>
              </w:rPr>
              <w:t>ул.Титова</w:t>
            </w:r>
            <w:proofErr w:type="spellEnd"/>
            <w:r w:rsidRPr="00F154A2">
              <w:rPr>
                <w:sz w:val="16"/>
                <w:szCs w:val="16"/>
              </w:rPr>
              <w:t xml:space="preserve"> и от </w:t>
            </w:r>
            <w:proofErr w:type="spellStart"/>
            <w:r w:rsidRPr="00F154A2">
              <w:rPr>
                <w:sz w:val="16"/>
                <w:szCs w:val="16"/>
              </w:rPr>
              <w:t>ул.Ленина</w:t>
            </w:r>
            <w:proofErr w:type="spellEnd"/>
            <w:r w:rsidRPr="00F154A2">
              <w:rPr>
                <w:sz w:val="16"/>
                <w:szCs w:val="16"/>
              </w:rPr>
              <w:t xml:space="preserve">  </w:t>
            </w:r>
            <w:proofErr w:type="spellStart"/>
            <w:r w:rsidRPr="00F154A2">
              <w:rPr>
                <w:sz w:val="16"/>
                <w:szCs w:val="16"/>
              </w:rPr>
              <w:t>доул.Набережная</w:t>
            </w:r>
            <w:proofErr w:type="spellEnd"/>
            <w:r w:rsidRPr="00F154A2">
              <w:rPr>
                <w:sz w:val="16"/>
                <w:szCs w:val="16"/>
              </w:rPr>
              <w:t>) села Кочубеевское Кочубеевского района Ставропольского края  (0,85 км)</w:t>
            </w:r>
          </w:p>
        </w:tc>
        <w:tc>
          <w:tcPr>
            <w:tcW w:w="817" w:type="dxa"/>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5975,65   </w:t>
            </w:r>
          </w:p>
        </w:tc>
        <w:tc>
          <w:tcPr>
            <w:tcW w:w="887" w:type="dxa"/>
            <w:gridSpan w:val="2"/>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5 975,65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5 676,87   </w:t>
            </w:r>
          </w:p>
        </w:tc>
        <w:tc>
          <w:tcPr>
            <w:tcW w:w="850"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5 676,87   </w:t>
            </w:r>
          </w:p>
        </w:tc>
        <w:tc>
          <w:tcPr>
            <w:tcW w:w="709"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298,78   </w:t>
            </w:r>
          </w:p>
        </w:tc>
        <w:tc>
          <w:tcPr>
            <w:tcW w:w="851"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298,72   </w:t>
            </w:r>
          </w:p>
        </w:tc>
      </w:tr>
      <w:tr w:rsidR="00F154A2" w:rsidRPr="00F154A2" w:rsidTr="00A5722F">
        <w:trPr>
          <w:gridAfter w:val="1"/>
          <w:wAfter w:w="135" w:type="dxa"/>
          <w:trHeight w:val="108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rPr>
                <w:sz w:val="16"/>
                <w:szCs w:val="16"/>
              </w:rPr>
            </w:pPr>
            <w:r w:rsidRPr="00F154A2">
              <w:rPr>
                <w:sz w:val="16"/>
                <w:szCs w:val="16"/>
              </w:rPr>
              <w:t xml:space="preserve">Ремонт автомобильной дороги общего пользования местного значения «Подъезд к </w:t>
            </w:r>
            <w:proofErr w:type="spellStart"/>
            <w:r w:rsidRPr="00F154A2">
              <w:rPr>
                <w:sz w:val="16"/>
                <w:szCs w:val="16"/>
              </w:rPr>
              <w:t>х.Мищенский</w:t>
            </w:r>
            <w:proofErr w:type="spellEnd"/>
            <w:r w:rsidRPr="00F154A2">
              <w:rPr>
                <w:sz w:val="16"/>
                <w:szCs w:val="16"/>
              </w:rPr>
              <w:t xml:space="preserve"> (от краевое автомобильной дороги «Кочубеевское – </w:t>
            </w:r>
            <w:proofErr w:type="spellStart"/>
            <w:r w:rsidRPr="00F154A2">
              <w:rPr>
                <w:sz w:val="16"/>
                <w:szCs w:val="16"/>
              </w:rPr>
              <w:t>Казьминское</w:t>
            </w:r>
            <w:proofErr w:type="spellEnd"/>
            <w:r w:rsidRPr="00F154A2">
              <w:rPr>
                <w:sz w:val="16"/>
                <w:szCs w:val="16"/>
              </w:rPr>
              <w:t xml:space="preserve"> – Заветное» до съезда на </w:t>
            </w:r>
            <w:proofErr w:type="spellStart"/>
            <w:r w:rsidRPr="00F154A2">
              <w:rPr>
                <w:sz w:val="16"/>
                <w:szCs w:val="16"/>
              </w:rPr>
              <w:t>ул.Советскую</w:t>
            </w:r>
            <w:proofErr w:type="spellEnd"/>
            <w:r w:rsidRPr="00F154A2">
              <w:rPr>
                <w:sz w:val="16"/>
                <w:szCs w:val="16"/>
              </w:rPr>
              <w:t xml:space="preserve">) находящейся по адресу: Ставропольский край, Кочубеевский район, </w:t>
            </w:r>
            <w:proofErr w:type="spellStart"/>
            <w:r w:rsidRPr="00F154A2">
              <w:rPr>
                <w:sz w:val="16"/>
                <w:szCs w:val="16"/>
              </w:rPr>
              <w:t>х.Мищенский</w:t>
            </w:r>
            <w:proofErr w:type="spellEnd"/>
            <w:r w:rsidRPr="00F154A2">
              <w:rPr>
                <w:sz w:val="16"/>
                <w:szCs w:val="16"/>
              </w:rPr>
              <w:t xml:space="preserve">  (0,77 км)</w:t>
            </w:r>
          </w:p>
        </w:tc>
        <w:tc>
          <w:tcPr>
            <w:tcW w:w="817" w:type="dxa"/>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3781,73   </w:t>
            </w:r>
          </w:p>
        </w:tc>
        <w:tc>
          <w:tcPr>
            <w:tcW w:w="887" w:type="dxa"/>
            <w:gridSpan w:val="2"/>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3 781,73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3 592,64   </w:t>
            </w:r>
          </w:p>
        </w:tc>
        <w:tc>
          <w:tcPr>
            <w:tcW w:w="850"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3 594,64   </w:t>
            </w:r>
          </w:p>
        </w:tc>
        <w:tc>
          <w:tcPr>
            <w:tcW w:w="709"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189,09   </w:t>
            </w:r>
          </w:p>
        </w:tc>
        <w:tc>
          <w:tcPr>
            <w:tcW w:w="851"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189,09   </w:t>
            </w:r>
          </w:p>
        </w:tc>
      </w:tr>
      <w:tr w:rsidR="00F154A2" w:rsidRPr="00F154A2" w:rsidTr="00A5722F">
        <w:trPr>
          <w:gridAfter w:val="1"/>
          <w:wAfter w:w="135" w:type="dxa"/>
          <w:trHeight w:val="60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rPr>
                <w:sz w:val="16"/>
                <w:szCs w:val="16"/>
              </w:rPr>
            </w:pPr>
            <w:r w:rsidRPr="00F154A2">
              <w:rPr>
                <w:sz w:val="16"/>
                <w:szCs w:val="16"/>
              </w:rPr>
              <w:t>Ремонт автомобильных дорог «</w:t>
            </w:r>
            <w:proofErr w:type="spellStart"/>
            <w:r w:rsidRPr="00F154A2">
              <w:rPr>
                <w:sz w:val="16"/>
                <w:szCs w:val="16"/>
              </w:rPr>
              <w:t>ул.Кубанская</w:t>
            </w:r>
            <w:proofErr w:type="spellEnd"/>
            <w:r w:rsidRPr="00F154A2">
              <w:rPr>
                <w:sz w:val="16"/>
                <w:szCs w:val="16"/>
              </w:rPr>
              <w:t>», «</w:t>
            </w:r>
            <w:proofErr w:type="spellStart"/>
            <w:r w:rsidRPr="00F154A2">
              <w:rPr>
                <w:sz w:val="16"/>
                <w:szCs w:val="16"/>
              </w:rPr>
              <w:t>ул.Ленина</w:t>
            </w:r>
            <w:proofErr w:type="spellEnd"/>
            <w:r w:rsidRPr="00F154A2">
              <w:rPr>
                <w:sz w:val="16"/>
                <w:szCs w:val="16"/>
              </w:rPr>
              <w:t>», «</w:t>
            </w:r>
            <w:proofErr w:type="spellStart"/>
            <w:r w:rsidRPr="00F154A2">
              <w:rPr>
                <w:sz w:val="16"/>
                <w:szCs w:val="16"/>
              </w:rPr>
              <w:t>ул.Кавказская</w:t>
            </w:r>
            <w:proofErr w:type="spellEnd"/>
            <w:r w:rsidRPr="00F154A2">
              <w:rPr>
                <w:sz w:val="16"/>
                <w:szCs w:val="16"/>
              </w:rPr>
              <w:t>»,  «</w:t>
            </w:r>
            <w:proofErr w:type="spellStart"/>
            <w:r w:rsidRPr="00F154A2">
              <w:rPr>
                <w:sz w:val="16"/>
                <w:szCs w:val="16"/>
              </w:rPr>
              <w:t>ул.Степная</w:t>
            </w:r>
            <w:proofErr w:type="spellEnd"/>
            <w:r w:rsidRPr="00F154A2">
              <w:rPr>
                <w:sz w:val="16"/>
                <w:szCs w:val="16"/>
              </w:rPr>
              <w:t>»  (1,587 км)</w:t>
            </w:r>
          </w:p>
        </w:tc>
        <w:tc>
          <w:tcPr>
            <w:tcW w:w="817" w:type="dxa"/>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5393,94   </w:t>
            </w:r>
          </w:p>
        </w:tc>
        <w:tc>
          <w:tcPr>
            <w:tcW w:w="887" w:type="dxa"/>
            <w:gridSpan w:val="2"/>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5 393,94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5 124,24   </w:t>
            </w:r>
          </w:p>
        </w:tc>
        <w:tc>
          <w:tcPr>
            <w:tcW w:w="850"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5 124,24   </w:t>
            </w:r>
          </w:p>
        </w:tc>
        <w:tc>
          <w:tcPr>
            <w:tcW w:w="709"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269,70   </w:t>
            </w:r>
          </w:p>
        </w:tc>
        <w:tc>
          <w:tcPr>
            <w:tcW w:w="851"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269,70   </w:t>
            </w:r>
          </w:p>
        </w:tc>
      </w:tr>
      <w:tr w:rsidR="00F154A2" w:rsidRPr="00F154A2" w:rsidTr="00A5722F">
        <w:trPr>
          <w:gridAfter w:val="1"/>
          <w:wAfter w:w="135" w:type="dxa"/>
          <w:trHeight w:val="645"/>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rPr>
                <w:sz w:val="16"/>
                <w:szCs w:val="16"/>
              </w:rPr>
            </w:pPr>
            <w:r w:rsidRPr="00F154A2">
              <w:rPr>
                <w:sz w:val="16"/>
                <w:szCs w:val="16"/>
              </w:rPr>
              <w:t xml:space="preserve">Ремонт автомобильной дороги общего пользования местного значения </w:t>
            </w:r>
            <w:proofErr w:type="spellStart"/>
            <w:r w:rsidRPr="00F154A2">
              <w:rPr>
                <w:sz w:val="16"/>
                <w:szCs w:val="16"/>
              </w:rPr>
              <w:t>х.Стародворцовский</w:t>
            </w:r>
            <w:proofErr w:type="spellEnd"/>
            <w:r w:rsidRPr="00F154A2">
              <w:rPr>
                <w:sz w:val="16"/>
                <w:szCs w:val="16"/>
              </w:rPr>
              <w:t xml:space="preserve"> по </w:t>
            </w:r>
            <w:proofErr w:type="spellStart"/>
            <w:r w:rsidRPr="00F154A2">
              <w:rPr>
                <w:sz w:val="16"/>
                <w:szCs w:val="16"/>
              </w:rPr>
              <w:t>ул.Гагарина</w:t>
            </w:r>
            <w:proofErr w:type="spellEnd"/>
            <w:r w:rsidRPr="00F154A2">
              <w:rPr>
                <w:sz w:val="16"/>
                <w:szCs w:val="16"/>
              </w:rPr>
              <w:t xml:space="preserve">  (0,815 км)</w:t>
            </w:r>
          </w:p>
        </w:tc>
        <w:tc>
          <w:tcPr>
            <w:tcW w:w="817" w:type="dxa"/>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3901,62   </w:t>
            </w:r>
          </w:p>
        </w:tc>
        <w:tc>
          <w:tcPr>
            <w:tcW w:w="887" w:type="dxa"/>
            <w:gridSpan w:val="2"/>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3 901,62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3 706,54   </w:t>
            </w:r>
          </w:p>
        </w:tc>
        <w:tc>
          <w:tcPr>
            <w:tcW w:w="850"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3 706,54   </w:t>
            </w:r>
          </w:p>
        </w:tc>
        <w:tc>
          <w:tcPr>
            <w:tcW w:w="709"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195,08   </w:t>
            </w:r>
          </w:p>
        </w:tc>
        <w:tc>
          <w:tcPr>
            <w:tcW w:w="851"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195,08   </w:t>
            </w:r>
          </w:p>
        </w:tc>
      </w:tr>
      <w:tr w:rsidR="00F154A2" w:rsidRPr="00F154A2" w:rsidTr="00A5722F">
        <w:trPr>
          <w:gridAfter w:val="1"/>
          <w:wAfter w:w="135" w:type="dxa"/>
          <w:trHeight w:val="81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rPr>
                <w:sz w:val="16"/>
                <w:szCs w:val="16"/>
              </w:rPr>
            </w:pPr>
            <w:r w:rsidRPr="00F154A2">
              <w:rPr>
                <w:sz w:val="16"/>
                <w:szCs w:val="16"/>
              </w:rPr>
              <w:t xml:space="preserve">Ремонт участков автомобильной дороги общего пользования местного значения </w:t>
            </w:r>
            <w:proofErr w:type="spellStart"/>
            <w:r w:rsidRPr="00F154A2">
              <w:rPr>
                <w:sz w:val="16"/>
                <w:szCs w:val="16"/>
              </w:rPr>
              <w:t>ул.Садовая</w:t>
            </w:r>
            <w:proofErr w:type="spellEnd"/>
            <w:r w:rsidRPr="00F154A2">
              <w:rPr>
                <w:sz w:val="16"/>
                <w:szCs w:val="16"/>
              </w:rPr>
              <w:t xml:space="preserve"> </w:t>
            </w:r>
            <w:proofErr w:type="spellStart"/>
            <w:r w:rsidRPr="00F154A2">
              <w:rPr>
                <w:sz w:val="16"/>
                <w:szCs w:val="16"/>
              </w:rPr>
              <w:t>х.Родниковского</w:t>
            </w:r>
            <w:proofErr w:type="spellEnd"/>
            <w:r w:rsidRPr="00F154A2">
              <w:rPr>
                <w:sz w:val="16"/>
                <w:szCs w:val="16"/>
              </w:rPr>
              <w:t xml:space="preserve"> </w:t>
            </w:r>
            <w:proofErr w:type="spellStart"/>
            <w:r w:rsidRPr="00F154A2">
              <w:rPr>
                <w:sz w:val="16"/>
                <w:szCs w:val="16"/>
              </w:rPr>
              <w:t>Усть</w:t>
            </w:r>
            <w:proofErr w:type="spellEnd"/>
            <w:r w:rsidRPr="00F154A2">
              <w:rPr>
                <w:sz w:val="16"/>
                <w:szCs w:val="16"/>
              </w:rPr>
              <w:t>-Невинского сельсовета Кочубеевского муниципального района Ставропольского края  (1,73 км)</w:t>
            </w:r>
          </w:p>
        </w:tc>
        <w:tc>
          <w:tcPr>
            <w:tcW w:w="817" w:type="dxa"/>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7384,01   </w:t>
            </w:r>
          </w:p>
        </w:tc>
        <w:tc>
          <w:tcPr>
            <w:tcW w:w="887" w:type="dxa"/>
            <w:gridSpan w:val="2"/>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7 384,01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7 014,81   </w:t>
            </w:r>
          </w:p>
        </w:tc>
        <w:tc>
          <w:tcPr>
            <w:tcW w:w="850"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7 014,81   </w:t>
            </w:r>
          </w:p>
        </w:tc>
        <w:tc>
          <w:tcPr>
            <w:tcW w:w="709"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369,20   </w:t>
            </w:r>
          </w:p>
        </w:tc>
        <w:tc>
          <w:tcPr>
            <w:tcW w:w="851"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369,20   </w:t>
            </w:r>
          </w:p>
        </w:tc>
      </w:tr>
      <w:tr w:rsidR="00F154A2" w:rsidRPr="00F154A2" w:rsidTr="00A5722F">
        <w:trPr>
          <w:gridAfter w:val="1"/>
          <w:wAfter w:w="135" w:type="dxa"/>
          <w:trHeight w:val="855"/>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rPr>
                <w:sz w:val="16"/>
                <w:szCs w:val="16"/>
              </w:rPr>
            </w:pPr>
            <w:r w:rsidRPr="00F154A2">
              <w:rPr>
                <w:sz w:val="16"/>
                <w:szCs w:val="16"/>
              </w:rPr>
              <w:lastRenderedPageBreak/>
              <w:t xml:space="preserve">Ремонт участка автомобильной дороги общего пользования местного значения </w:t>
            </w:r>
            <w:proofErr w:type="spellStart"/>
            <w:r w:rsidRPr="00F154A2">
              <w:rPr>
                <w:sz w:val="16"/>
                <w:szCs w:val="16"/>
              </w:rPr>
              <w:t>ул.Шоссейная</w:t>
            </w:r>
            <w:proofErr w:type="spellEnd"/>
            <w:r w:rsidRPr="00F154A2">
              <w:rPr>
                <w:sz w:val="16"/>
                <w:szCs w:val="16"/>
              </w:rPr>
              <w:t xml:space="preserve"> </w:t>
            </w:r>
            <w:proofErr w:type="spellStart"/>
            <w:r w:rsidRPr="00F154A2">
              <w:rPr>
                <w:sz w:val="16"/>
                <w:szCs w:val="16"/>
              </w:rPr>
              <w:t>х.РодниковскогоУсть</w:t>
            </w:r>
            <w:proofErr w:type="spellEnd"/>
            <w:r w:rsidRPr="00F154A2">
              <w:rPr>
                <w:sz w:val="16"/>
                <w:szCs w:val="16"/>
              </w:rPr>
              <w:t>-Невинского сельсовета Кочубеевского муниципального района Ставропольского края  (0,341 км)</w:t>
            </w:r>
          </w:p>
        </w:tc>
        <w:tc>
          <w:tcPr>
            <w:tcW w:w="817" w:type="dxa"/>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960,00   </w:t>
            </w:r>
          </w:p>
        </w:tc>
        <w:tc>
          <w:tcPr>
            <w:tcW w:w="887" w:type="dxa"/>
            <w:gridSpan w:val="2"/>
            <w:tcBorders>
              <w:top w:val="single" w:sz="4" w:space="0" w:color="auto"/>
              <w:left w:val="nil"/>
              <w:bottom w:val="single" w:sz="4" w:space="0" w:color="auto"/>
              <w:right w:val="single" w:sz="4" w:space="0" w:color="auto"/>
            </w:tcBorders>
            <w:shd w:val="clear" w:color="auto" w:fill="auto"/>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960,00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F154A2" w:rsidRPr="00F154A2" w:rsidRDefault="00F154A2" w:rsidP="00F154A2">
            <w:pPr>
              <w:widowControl/>
              <w:autoSpaceDE/>
              <w:autoSpaceDN/>
              <w:adjustRightInd/>
              <w:jc w:val="center"/>
              <w:rPr>
                <w:sz w:val="16"/>
                <w:szCs w:val="16"/>
              </w:rPr>
            </w:pPr>
            <w:r w:rsidRPr="00F154A2">
              <w:rPr>
                <w:sz w:val="16"/>
                <w:szCs w:val="16"/>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912,00   </w:t>
            </w:r>
          </w:p>
        </w:tc>
        <w:tc>
          <w:tcPr>
            <w:tcW w:w="850"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912,00   </w:t>
            </w:r>
          </w:p>
        </w:tc>
        <w:tc>
          <w:tcPr>
            <w:tcW w:w="709"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48,00   </w:t>
            </w:r>
          </w:p>
        </w:tc>
        <w:tc>
          <w:tcPr>
            <w:tcW w:w="851" w:type="dxa"/>
            <w:gridSpan w:val="2"/>
            <w:tcBorders>
              <w:top w:val="nil"/>
              <w:left w:val="nil"/>
              <w:bottom w:val="single" w:sz="4" w:space="0" w:color="auto"/>
              <w:right w:val="single" w:sz="4" w:space="0" w:color="auto"/>
            </w:tcBorders>
            <w:shd w:val="clear" w:color="auto" w:fill="auto"/>
            <w:vAlign w:val="center"/>
            <w:hideMark/>
          </w:tcPr>
          <w:p w:rsidR="00F154A2" w:rsidRPr="00F154A2" w:rsidRDefault="00F154A2" w:rsidP="00F154A2">
            <w:pPr>
              <w:widowControl/>
              <w:autoSpaceDE/>
              <w:autoSpaceDN/>
              <w:adjustRightInd/>
              <w:jc w:val="center"/>
              <w:rPr>
                <w:color w:val="000000"/>
                <w:sz w:val="16"/>
                <w:szCs w:val="16"/>
              </w:rPr>
            </w:pPr>
            <w:r w:rsidRPr="00F154A2">
              <w:rPr>
                <w:color w:val="000000"/>
                <w:sz w:val="16"/>
                <w:szCs w:val="16"/>
              </w:rPr>
              <w:t xml:space="preserve">                    48,00   </w:t>
            </w:r>
          </w:p>
        </w:tc>
      </w:tr>
    </w:tbl>
    <w:p w:rsidR="00F154A2" w:rsidRPr="00F154A2" w:rsidRDefault="00F154A2" w:rsidP="00F154A2">
      <w:pPr>
        <w:widowControl/>
        <w:autoSpaceDE/>
        <w:autoSpaceDN/>
        <w:adjustRightInd/>
        <w:ind w:firstLine="720"/>
        <w:jc w:val="both"/>
        <w:rPr>
          <w:rFonts w:eastAsia="Calibri"/>
          <w:sz w:val="18"/>
          <w:szCs w:val="18"/>
          <w:lang w:eastAsia="en-US"/>
        </w:rPr>
      </w:pPr>
    </w:p>
    <w:p w:rsidR="00F154A2" w:rsidRPr="00F154A2" w:rsidRDefault="00F154A2" w:rsidP="00F154A2">
      <w:pPr>
        <w:widowControl/>
        <w:autoSpaceDE/>
        <w:autoSpaceDN/>
        <w:adjustRightInd/>
        <w:ind w:firstLine="567"/>
        <w:jc w:val="both"/>
        <w:rPr>
          <w:rFonts w:eastAsia="Calibri"/>
          <w:sz w:val="28"/>
          <w:szCs w:val="24"/>
          <w:lang w:eastAsia="en-US"/>
        </w:rPr>
      </w:pPr>
      <w:r w:rsidRPr="00F154A2">
        <w:rPr>
          <w:rFonts w:eastAsia="Calibri"/>
          <w:sz w:val="28"/>
          <w:szCs w:val="24"/>
          <w:lang w:eastAsia="en-US"/>
        </w:rPr>
        <w:t xml:space="preserve">На территории Кочубеевского муниципального района имеется - 86 пешеходных переходов, из </w:t>
      </w:r>
      <w:proofErr w:type="gramStart"/>
      <w:r w:rsidRPr="00F154A2">
        <w:rPr>
          <w:rFonts w:eastAsia="Calibri"/>
          <w:sz w:val="28"/>
          <w:szCs w:val="24"/>
          <w:lang w:eastAsia="en-US"/>
        </w:rPr>
        <w:t>них  пешеходных</w:t>
      </w:r>
      <w:proofErr w:type="gramEnd"/>
      <w:r w:rsidRPr="00F154A2">
        <w:rPr>
          <w:rFonts w:eastAsia="Calibri"/>
          <w:sz w:val="28"/>
          <w:szCs w:val="24"/>
          <w:lang w:eastAsia="en-US"/>
        </w:rPr>
        <w:t xml:space="preserve"> переходов:</w:t>
      </w:r>
    </w:p>
    <w:p w:rsidR="00F154A2" w:rsidRPr="00F154A2" w:rsidRDefault="00F154A2" w:rsidP="00F154A2">
      <w:pPr>
        <w:widowControl/>
        <w:autoSpaceDE/>
        <w:autoSpaceDN/>
        <w:adjustRightInd/>
        <w:ind w:firstLine="567"/>
        <w:jc w:val="both"/>
        <w:rPr>
          <w:rFonts w:eastAsia="Calibri"/>
          <w:sz w:val="28"/>
          <w:szCs w:val="24"/>
          <w:lang w:eastAsia="en-US"/>
        </w:rPr>
      </w:pPr>
      <w:r w:rsidRPr="00F154A2">
        <w:rPr>
          <w:rFonts w:eastAsia="Calibri"/>
          <w:sz w:val="28"/>
          <w:szCs w:val="24"/>
          <w:lang w:eastAsia="en-US"/>
        </w:rPr>
        <w:t>обустроенных по новым национальным стандартам – 31;</w:t>
      </w:r>
    </w:p>
    <w:p w:rsidR="00F154A2" w:rsidRPr="00F154A2" w:rsidRDefault="00F154A2" w:rsidP="00F154A2">
      <w:pPr>
        <w:widowControl/>
        <w:autoSpaceDE/>
        <w:autoSpaceDN/>
        <w:adjustRightInd/>
        <w:ind w:firstLine="567"/>
        <w:jc w:val="both"/>
        <w:rPr>
          <w:rFonts w:eastAsia="Calibri"/>
          <w:sz w:val="28"/>
          <w:szCs w:val="24"/>
          <w:lang w:eastAsia="en-US"/>
        </w:rPr>
      </w:pPr>
      <w:r w:rsidRPr="00F154A2">
        <w:rPr>
          <w:rFonts w:eastAsia="Calibri"/>
          <w:sz w:val="28"/>
          <w:szCs w:val="24"/>
          <w:lang w:eastAsia="en-US"/>
        </w:rPr>
        <w:t>пешеходных переходов вблизи школ и других учебных заведений – 25;</w:t>
      </w:r>
    </w:p>
    <w:p w:rsidR="00F154A2" w:rsidRPr="00F154A2" w:rsidRDefault="00F154A2" w:rsidP="00F154A2">
      <w:pPr>
        <w:widowControl/>
        <w:autoSpaceDE/>
        <w:autoSpaceDN/>
        <w:adjustRightInd/>
        <w:ind w:firstLine="567"/>
        <w:jc w:val="both"/>
        <w:rPr>
          <w:rFonts w:eastAsia="Calibri"/>
          <w:sz w:val="28"/>
          <w:szCs w:val="24"/>
          <w:lang w:eastAsia="en-US"/>
        </w:rPr>
      </w:pPr>
      <w:r w:rsidRPr="00F154A2">
        <w:rPr>
          <w:rFonts w:eastAsia="Calibri"/>
          <w:sz w:val="28"/>
          <w:szCs w:val="24"/>
          <w:lang w:eastAsia="en-US"/>
        </w:rPr>
        <w:t>пешеходны</w:t>
      </w:r>
      <w:bookmarkStart w:id="1" w:name="_GoBack"/>
      <w:bookmarkEnd w:id="1"/>
      <w:r w:rsidRPr="00F154A2">
        <w:rPr>
          <w:rFonts w:eastAsia="Calibri"/>
          <w:sz w:val="28"/>
          <w:szCs w:val="24"/>
          <w:lang w:eastAsia="en-US"/>
        </w:rPr>
        <w:t>х переходов вблизи школ и других учебных заведений, обустроенных по новым национальным стандартам – 19;</w:t>
      </w:r>
    </w:p>
    <w:p w:rsidR="00F154A2" w:rsidRPr="00F154A2" w:rsidRDefault="00F154A2" w:rsidP="00F154A2">
      <w:pPr>
        <w:widowControl/>
        <w:autoSpaceDE/>
        <w:autoSpaceDN/>
        <w:adjustRightInd/>
        <w:ind w:firstLine="567"/>
        <w:jc w:val="both"/>
        <w:rPr>
          <w:rFonts w:eastAsia="Calibri"/>
          <w:sz w:val="28"/>
          <w:szCs w:val="24"/>
          <w:lang w:eastAsia="en-US"/>
        </w:rPr>
      </w:pPr>
      <w:r w:rsidRPr="00F154A2">
        <w:rPr>
          <w:rFonts w:eastAsia="Calibri"/>
          <w:sz w:val="28"/>
          <w:szCs w:val="24"/>
          <w:lang w:eastAsia="en-US"/>
        </w:rPr>
        <w:t>9 со светофорным регулированием и 36 нерегулируемые.</w:t>
      </w:r>
    </w:p>
    <w:p w:rsidR="008704FA" w:rsidRPr="0089513C" w:rsidRDefault="008704FA" w:rsidP="00C457AD">
      <w:pPr>
        <w:pStyle w:val="a3"/>
        <w:ind w:left="0" w:firstLine="709"/>
        <w:jc w:val="both"/>
        <w:rPr>
          <w:color w:val="000000"/>
          <w:sz w:val="28"/>
          <w:szCs w:val="28"/>
        </w:rPr>
      </w:pPr>
    </w:p>
    <w:p w:rsidR="004F3882" w:rsidRDefault="004F3882" w:rsidP="004F3882">
      <w:pPr>
        <w:pStyle w:val="a3"/>
        <w:ind w:left="0" w:firstLine="709"/>
        <w:jc w:val="both"/>
        <w:rPr>
          <w:b/>
          <w:sz w:val="28"/>
          <w:szCs w:val="28"/>
        </w:rPr>
      </w:pPr>
      <w:r>
        <w:rPr>
          <w:b/>
          <w:sz w:val="28"/>
          <w:szCs w:val="28"/>
        </w:rPr>
        <w:t xml:space="preserve">Решили: </w:t>
      </w:r>
    </w:p>
    <w:p w:rsidR="004F3882" w:rsidRDefault="004F3882" w:rsidP="004F3882">
      <w:pPr>
        <w:pStyle w:val="a3"/>
        <w:widowControl/>
        <w:numPr>
          <w:ilvl w:val="1"/>
          <w:numId w:val="12"/>
        </w:numPr>
        <w:tabs>
          <w:tab w:val="clear" w:pos="1495"/>
          <w:tab w:val="num" w:pos="0"/>
        </w:tabs>
        <w:suppressAutoHyphens/>
        <w:autoSpaceDE/>
        <w:autoSpaceDN/>
        <w:adjustRightInd/>
        <w:ind w:left="0" w:firstLine="709"/>
        <w:contextualSpacing/>
        <w:jc w:val="both"/>
        <w:rPr>
          <w:sz w:val="28"/>
          <w:szCs w:val="28"/>
        </w:rPr>
      </w:pPr>
      <w:r>
        <w:rPr>
          <w:sz w:val="28"/>
          <w:szCs w:val="28"/>
        </w:rPr>
        <w:t>Информацию принять к сведению</w:t>
      </w:r>
      <w:r w:rsidRPr="008958B1">
        <w:rPr>
          <w:sz w:val="28"/>
          <w:szCs w:val="28"/>
        </w:rPr>
        <w:t>.</w:t>
      </w:r>
    </w:p>
    <w:p w:rsidR="00301023" w:rsidRDefault="00301023" w:rsidP="004903AF">
      <w:pPr>
        <w:ind w:firstLine="709"/>
        <w:jc w:val="both"/>
        <w:rPr>
          <w:color w:val="000000"/>
          <w:sz w:val="28"/>
          <w:szCs w:val="28"/>
        </w:rPr>
      </w:pPr>
    </w:p>
    <w:p w:rsidR="004903AF" w:rsidRDefault="004903AF" w:rsidP="004903AF">
      <w:pPr>
        <w:ind w:firstLine="709"/>
        <w:jc w:val="both"/>
        <w:rPr>
          <w:color w:val="000000"/>
          <w:sz w:val="28"/>
          <w:szCs w:val="28"/>
        </w:rPr>
      </w:pPr>
      <w:r w:rsidRPr="004903AF">
        <w:rPr>
          <w:b/>
          <w:color w:val="000000"/>
          <w:sz w:val="28"/>
          <w:szCs w:val="28"/>
        </w:rPr>
        <w:t xml:space="preserve">Вопрос 4. </w:t>
      </w:r>
      <w:r w:rsidRPr="004903AF">
        <w:rPr>
          <w:b/>
          <w:sz w:val="28"/>
          <w:szCs w:val="28"/>
        </w:rPr>
        <w:t>О</w:t>
      </w:r>
      <w:r>
        <w:rPr>
          <w:b/>
          <w:sz w:val="28"/>
          <w:szCs w:val="28"/>
        </w:rPr>
        <w:t xml:space="preserve"> выполнении решений общественного совета Кочубеевского муниципального округа Ставропольского края за 202</w:t>
      </w:r>
      <w:r w:rsidR="00C350CB">
        <w:rPr>
          <w:b/>
          <w:sz w:val="28"/>
          <w:szCs w:val="28"/>
        </w:rPr>
        <w:t>2</w:t>
      </w:r>
      <w:r>
        <w:rPr>
          <w:b/>
          <w:sz w:val="28"/>
          <w:szCs w:val="28"/>
        </w:rPr>
        <w:t xml:space="preserve"> год.</w:t>
      </w:r>
    </w:p>
    <w:p w:rsidR="004903AF" w:rsidRDefault="004903AF" w:rsidP="004903AF">
      <w:pPr>
        <w:ind w:firstLine="709"/>
        <w:jc w:val="both"/>
        <w:rPr>
          <w:color w:val="000000"/>
          <w:sz w:val="28"/>
          <w:szCs w:val="28"/>
        </w:rPr>
      </w:pPr>
      <w:r>
        <w:rPr>
          <w:color w:val="000000"/>
          <w:sz w:val="28"/>
          <w:szCs w:val="28"/>
        </w:rPr>
        <w:t xml:space="preserve"> По данному вопросу выступил</w:t>
      </w:r>
      <w:r w:rsidRPr="004903AF">
        <w:rPr>
          <w:color w:val="000000"/>
          <w:sz w:val="28"/>
          <w:szCs w:val="28"/>
        </w:rPr>
        <w:t xml:space="preserve"> </w:t>
      </w:r>
      <w:r>
        <w:rPr>
          <w:color w:val="000000"/>
          <w:sz w:val="28"/>
          <w:szCs w:val="28"/>
        </w:rPr>
        <w:t>Любарский Андрей Евгеньевич</w:t>
      </w:r>
      <w:r w:rsidRPr="004903AF">
        <w:rPr>
          <w:color w:val="000000"/>
          <w:sz w:val="28"/>
          <w:szCs w:val="28"/>
        </w:rPr>
        <w:t xml:space="preserve">, </w:t>
      </w:r>
      <w:r>
        <w:rPr>
          <w:color w:val="000000"/>
          <w:sz w:val="28"/>
          <w:szCs w:val="28"/>
        </w:rPr>
        <w:t>директор</w:t>
      </w:r>
      <w:r w:rsidRPr="004903AF">
        <w:rPr>
          <w:color w:val="000000"/>
          <w:sz w:val="28"/>
          <w:szCs w:val="28"/>
        </w:rPr>
        <w:t xml:space="preserve"> МКУ «Центр молодежной поддержки «Пегас», секретарь общественного совета.</w:t>
      </w:r>
    </w:p>
    <w:p w:rsidR="004903AF" w:rsidRDefault="004903AF" w:rsidP="004903AF">
      <w:pPr>
        <w:ind w:firstLine="709"/>
        <w:jc w:val="both"/>
        <w:rPr>
          <w:color w:val="000000"/>
          <w:sz w:val="28"/>
          <w:szCs w:val="28"/>
        </w:rPr>
      </w:pPr>
    </w:p>
    <w:p w:rsidR="004903AF" w:rsidRPr="004903AF" w:rsidRDefault="004903AF" w:rsidP="004903AF">
      <w:pPr>
        <w:widowControl/>
        <w:autoSpaceDE/>
        <w:autoSpaceDN/>
        <w:adjustRightInd/>
        <w:ind w:firstLine="708"/>
        <w:jc w:val="both"/>
        <w:rPr>
          <w:rFonts w:eastAsia="Calibri"/>
          <w:sz w:val="28"/>
          <w:szCs w:val="28"/>
          <w:lang w:eastAsia="en-US"/>
        </w:rPr>
      </w:pPr>
      <w:r w:rsidRPr="004903AF">
        <w:rPr>
          <w:rFonts w:eastAsia="Calibri"/>
          <w:sz w:val="28"/>
          <w:szCs w:val="28"/>
          <w:lang w:eastAsia="en-US"/>
        </w:rPr>
        <w:t>В течение 202</w:t>
      </w:r>
      <w:r w:rsidR="00C350CB">
        <w:rPr>
          <w:rFonts w:eastAsia="Calibri"/>
          <w:sz w:val="28"/>
          <w:szCs w:val="28"/>
          <w:lang w:eastAsia="en-US"/>
        </w:rPr>
        <w:t>2</w:t>
      </w:r>
      <w:r w:rsidRPr="004903AF">
        <w:rPr>
          <w:rFonts w:eastAsia="Calibri"/>
          <w:sz w:val="28"/>
          <w:szCs w:val="28"/>
          <w:lang w:eastAsia="en-US"/>
        </w:rPr>
        <w:t xml:space="preserve"> года проведено </w:t>
      </w:r>
      <w:r w:rsidR="00C350CB">
        <w:rPr>
          <w:rFonts w:eastAsia="Calibri"/>
          <w:sz w:val="28"/>
          <w:szCs w:val="28"/>
          <w:lang w:eastAsia="en-US"/>
        </w:rPr>
        <w:t>5</w:t>
      </w:r>
      <w:r w:rsidRPr="004903AF">
        <w:rPr>
          <w:rFonts w:eastAsia="Calibri"/>
          <w:sz w:val="28"/>
          <w:szCs w:val="28"/>
          <w:lang w:eastAsia="en-US"/>
        </w:rPr>
        <w:t xml:space="preserve"> заседани</w:t>
      </w:r>
      <w:r w:rsidR="00C350CB">
        <w:rPr>
          <w:rFonts w:eastAsia="Calibri"/>
          <w:sz w:val="28"/>
          <w:szCs w:val="28"/>
          <w:lang w:eastAsia="en-US"/>
        </w:rPr>
        <w:t>й</w:t>
      </w:r>
      <w:r w:rsidRPr="004903AF">
        <w:rPr>
          <w:rFonts w:eastAsia="Calibri"/>
          <w:sz w:val="28"/>
          <w:szCs w:val="28"/>
          <w:lang w:eastAsia="en-US"/>
        </w:rPr>
        <w:t>, рассмотрено 1</w:t>
      </w:r>
      <w:r w:rsidR="00C350CB">
        <w:rPr>
          <w:rFonts w:eastAsia="Calibri"/>
          <w:sz w:val="28"/>
          <w:szCs w:val="28"/>
          <w:lang w:eastAsia="en-US"/>
        </w:rPr>
        <w:t>6</w:t>
      </w:r>
      <w:r w:rsidRPr="004903AF">
        <w:rPr>
          <w:rFonts w:eastAsia="Calibri"/>
          <w:sz w:val="28"/>
          <w:szCs w:val="28"/>
          <w:lang w:eastAsia="en-US"/>
        </w:rPr>
        <w:t xml:space="preserve"> вопросов. </w:t>
      </w:r>
    </w:p>
    <w:p w:rsidR="004903AF" w:rsidRPr="004903AF" w:rsidRDefault="004903AF" w:rsidP="004903AF">
      <w:pPr>
        <w:widowControl/>
        <w:autoSpaceDE/>
        <w:autoSpaceDN/>
        <w:adjustRightInd/>
        <w:jc w:val="both"/>
        <w:rPr>
          <w:rFonts w:eastAsia="Calibri"/>
          <w:sz w:val="28"/>
          <w:szCs w:val="28"/>
          <w:lang w:eastAsia="en-US"/>
        </w:rPr>
      </w:pPr>
    </w:p>
    <w:p w:rsidR="004903AF" w:rsidRPr="00C350CB" w:rsidRDefault="004903AF" w:rsidP="00162C05">
      <w:pPr>
        <w:widowControl/>
        <w:autoSpaceDE/>
        <w:autoSpaceDN/>
        <w:adjustRightInd/>
        <w:ind w:firstLine="709"/>
        <w:jc w:val="both"/>
        <w:rPr>
          <w:rFonts w:eastAsia="Calibri"/>
          <w:color w:val="000000"/>
          <w:sz w:val="28"/>
          <w:szCs w:val="28"/>
          <w:lang w:eastAsia="en-US"/>
        </w:rPr>
      </w:pPr>
      <w:r w:rsidRPr="004903AF">
        <w:rPr>
          <w:rFonts w:eastAsia="Calibri"/>
          <w:sz w:val="28"/>
          <w:szCs w:val="28"/>
          <w:lang w:eastAsia="en-US"/>
        </w:rPr>
        <w:t>П</w:t>
      </w:r>
      <w:r w:rsidRPr="00C350CB">
        <w:rPr>
          <w:rFonts w:eastAsia="Calibri"/>
          <w:sz w:val="28"/>
          <w:szCs w:val="28"/>
          <w:lang w:eastAsia="en-US"/>
        </w:rPr>
        <w:t xml:space="preserve">еречень вопросов, рассмотренных на заседаниях общественного совета </w:t>
      </w:r>
      <w:r w:rsidRPr="00C350CB">
        <w:rPr>
          <w:rFonts w:eastAsia="Calibri"/>
          <w:color w:val="000000"/>
          <w:sz w:val="28"/>
          <w:szCs w:val="28"/>
          <w:lang w:eastAsia="en-US"/>
        </w:rPr>
        <w:t>Кочубеевского муниципального округа Ставропольского края в 202</w:t>
      </w:r>
      <w:r w:rsidR="00C350CB" w:rsidRPr="00C350CB">
        <w:rPr>
          <w:rFonts w:eastAsia="Calibri"/>
          <w:color w:val="000000"/>
          <w:sz w:val="28"/>
          <w:szCs w:val="28"/>
          <w:lang w:eastAsia="en-US"/>
        </w:rPr>
        <w:t>2</w:t>
      </w:r>
      <w:r w:rsidRPr="00C350CB">
        <w:rPr>
          <w:rFonts w:eastAsia="Calibri"/>
          <w:color w:val="000000"/>
          <w:sz w:val="28"/>
          <w:szCs w:val="28"/>
          <w:lang w:eastAsia="en-US"/>
        </w:rPr>
        <w:t xml:space="preserve"> году:</w:t>
      </w:r>
    </w:p>
    <w:p w:rsidR="004903AF" w:rsidRPr="00C350CB" w:rsidRDefault="004903AF" w:rsidP="00C350CB">
      <w:pPr>
        <w:widowControl/>
        <w:autoSpaceDE/>
        <w:autoSpaceDN/>
        <w:adjustRightInd/>
        <w:ind w:firstLine="709"/>
        <w:jc w:val="both"/>
        <w:rPr>
          <w:rFonts w:eastAsia="Calibri"/>
          <w:color w:val="000000"/>
          <w:sz w:val="28"/>
          <w:szCs w:val="28"/>
          <w:lang w:eastAsia="en-US"/>
        </w:rPr>
      </w:pPr>
      <w:r w:rsidRPr="00C350CB">
        <w:rPr>
          <w:rFonts w:eastAsia="Calibri"/>
          <w:color w:val="000000"/>
          <w:sz w:val="28"/>
          <w:szCs w:val="28"/>
          <w:lang w:eastAsia="en-US"/>
        </w:rPr>
        <w:t>-</w:t>
      </w:r>
      <w:r w:rsidR="00C350CB" w:rsidRPr="00C350CB">
        <w:rPr>
          <w:rFonts w:eastAsia="Calibri"/>
          <w:color w:val="000000"/>
          <w:sz w:val="28"/>
          <w:szCs w:val="28"/>
          <w:lang w:eastAsia="en-US"/>
        </w:rPr>
        <w:t>03 марта</w:t>
      </w:r>
      <w:r w:rsidRPr="00C350CB">
        <w:rPr>
          <w:rFonts w:eastAsia="Calibri"/>
          <w:color w:val="000000"/>
          <w:sz w:val="28"/>
          <w:szCs w:val="28"/>
          <w:lang w:eastAsia="en-US"/>
        </w:rPr>
        <w:t xml:space="preserve"> 202</w:t>
      </w:r>
      <w:r w:rsidR="00C350CB" w:rsidRPr="00C350CB">
        <w:rPr>
          <w:rFonts w:eastAsia="Calibri"/>
          <w:color w:val="000000"/>
          <w:sz w:val="28"/>
          <w:szCs w:val="28"/>
          <w:lang w:eastAsia="en-US"/>
        </w:rPr>
        <w:t>2</w:t>
      </w:r>
      <w:r w:rsidRPr="00C350CB">
        <w:rPr>
          <w:rFonts w:eastAsia="Calibri"/>
          <w:color w:val="000000"/>
          <w:sz w:val="28"/>
          <w:szCs w:val="28"/>
          <w:lang w:eastAsia="en-US"/>
        </w:rPr>
        <w:t xml:space="preserve"> года:</w:t>
      </w:r>
    </w:p>
    <w:p w:rsidR="00C350CB" w:rsidRPr="00C350CB" w:rsidRDefault="00C350CB" w:rsidP="00C350CB">
      <w:pPr>
        <w:pStyle w:val="a3"/>
        <w:ind w:left="0" w:firstLine="709"/>
        <w:jc w:val="both"/>
        <w:rPr>
          <w:color w:val="000000"/>
          <w:sz w:val="28"/>
          <w:szCs w:val="28"/>
        </w:rPr>
      </w:pPr>
      <w:r w:rsidRPr="00C350CB">
        <w:rPr>
          <w:sz w:val="28"/>
          <w:szCs w:val="28"/>
        </w:rPr>
        <w:t>- О требовании Федерального закона от 19.06.2004г. № 54-ФЗ «О собраниях, митингах, демонстрациях, шествиях и пикетированиях». Об ответственности за организацию и участие в противоправных акциях и групповых нарушениях общественного порядка</w:t>
      </w:r>
      <w:r w:rsidRPr="00C350CB">
        <w:rPr>
          <w:color w:val="000000"/>
          <w:sz w:val="28"/>
          <w:szCs w:val="28"/>
        </w:rPr>
        <w:t>.</w:t>
      </w:r>
    </w:p>
    <w:p w:rsidR="00C350CB" w:rsidRPr="00C350CB" w:rsidRDefault="00C350CB" w:rsidP="00C350CB">
      <w:pPr>
        <w:pStyle w:val="a3"/>
        <w:ind w:left="0" w:firstLine="709"/>
        <w:jc w:val="both"/>
        <w:rPr>
          <w:color w:val="000000"/>
          <w:sz w:val="28"/>
          <w:szCs w:val="28"/>
        </w:rPr>
      </w:pPr>
      <w:r w:rsidRPr="00C350CB">
        <w:rPr>
          <w:sz w:val="28"/>
          <w:szCs w:val="28"/>
        </w:rPr>
        <w:t xml:space="preserve">- О работе в сфере жилищно-коммунального хозяйства в Кочубеевском </w:t>
      </w:r>
      <w:r w:rsidRPr="00C350CB">
        <w:rPr>
          <w:color w:val="000000"/>
          <w:sz w:val="28"/>
          <w:szCs w:val="28"/>
        </w:rPr>
        <w:t>муниципальном округе Ставропольского края.</w:t>
      </w:r>
    </w:p>
    <w:p w:rsidR="00C350CB" w:rsidRPr="00C350CB" w:rsidRDefault="00C350CB" w:rsidP="00C350CB">
      <w:pPr>
        <w:pStyle w:val="a3"/>
        <w:ind w:left="0" w:firstLine="709"/>
        <w:jc w:val="both"/>
        <w:rPr>
          <w:color w:val="000000"/>
          <w:sz w:val="28"/>
          <w:szCs w:val="28"/>
        </w:rPr>
      </w:pPr>
      <w:r w:rsidRPr="00C350CB">
        <w:rPr>
          <w:sz w:val="28"/>
          <w:szCs w:val="28"/>
        </w:rPr>
        <w:t>- О выполнении решений общественного совета Кочубеевского муниципального округа Ставропольского края за 2021 год.</w:t>
      </w:r>
    </w:p>
    <w:p w:rsidR="00C350CB" w:rsidRPr="00C350CB" w:rsidRDefault="00C350CB" w:rsidP="00C350CB">
      <w:pPr>
        <w:widowControl/>
        <w:autoSpaceDE/>
        <w:autoSpaceDN/>
        <w:adjustRightInd/>
        <w:ind w:firstLine="709"/>
        <w:jc w:val="both"/>
        <w:rPr>
          <w:rFonts w:eastAsiaTheme="minorHAnsi"/>
          <w:sz w:val="28"/>
          <w:szCs w:val="28"/>
          <w:lang w:eastAsia="en-US"/>
        </w:rPr>
      </w:pPr>
    </w:p>
    <w:p w:rsidR="004903AF" w:rsidRPr="00C350CB" w:rsidRDefault="004903AF" w:rsidP="00C350CB">
      <w:pPr>
        <w:widowControl/>
        <w:autoSpaceDE/>
        <w:autoSpaceDN/>
        <w:adjustRightInd/>
        <w:ind w:firstLine="709"/>
        <w:jc w:val="both"/>
        <w:rPr>
          <w:rFonts w:eastAsiaTheme="minorHAnsi"/>
          <w:sz w:val="28"/>
          <w:szCs w:val="28"/>
          <w:lang w:eastAsia="en-US"/>
        </w:rPr>
      </w:pPr>
      <w:r w:rsidRPr="00C350CB">
        <w:rPr>
          <w:rFonts w:eastAsiaTheme="minorHAnsi"/>
          <w:sz w:val="28"/>
          <w:szCs w:val="28"/>
          <w:lang w:eastAsia="en-US"/>
        </w:rPr>
        <w:t xml:space="preserve">- </w:t>
      </w:r>
      <w:r w:rsidR="00C350CB" w:rsidRPr="00C350CB">
        <w:rPr>
          <w:rFonts w:eastAsiaTheme="minorHAnsi"/>
          <w:sz w:val="28"/>
          <w:szCs w:val="28"/>
          <w:lang w:eastAsia="en-US"/>
        </w:rPr>
        <w:t>07 июня 2022</w:t>
      </w:r>
      <w:r w:rsidRPr="00C350CB">
        <w:rPr>
          <w:rFonts w:eastAsiaTheme="minorHAnsi"/>
          <w:sz w:val="28"/>
          <w:szCs w:val="28"/>
          <w:lang w:eastAsia="en-US"/>
        </w:rPr>
        <w:t xml:space="preserve"> года:</w:t>
      </w:r>
    </w:p>
    <w:p w:rsidR="00C350CB" w:rsidRPr="00C350CB" w:rsidRDefault="00C350CB" w:rsidP="00C350CB">
      <w:pPr>
        <w:ind w:firstLine="709"/>
        <w:jc w:val="both"/>
        <w:rPr>
          <w:color w:val="000000"/>
          <w:sz w:val="28"/>
          <w:szCs w:val="28"/>
        </w:rPr>
      </w:pPr>
    </w:p>
    <w:p w:rsidR="00C350CB" w:rsidRPr="00C350CB" w:rsidRDefault="00C350CB" w:rsidP="00C350CB">
      <w:pPr>
        <w:pStyle w:val="a3"/>
        <w:ind w:left="0" w:firstLine="709"/>
        <w:jc w:val="both"/>
        <w:rPr>
          <w:sz w:val="28"/>
          <w:szCs w:val="28"/>
        </w:rPr>
      </w:pPr>
      <w:r w:rsidRPr="00C350CB">
        <w:rPr>
          <w:sz w:val="28"/>
          <w:szCs w:val="28"/>
        </w:rPr>
        <w:t>- О работе по патриотическому воспитанию детей и молодежи в Кочубеевском муниципальном округе Ставропольского края.</w:t>
      </w:r>
    </w:p>
    <w:p w:rsidR="00C350CB" w:rsidRPr="00C350CB" w:rsidRDefault="00C350CB" w:rsidP="00C350CB">
      <w:pPr>
        <w:pStyle w:val="a3"/>
        <w:ind w:left="0" w:firstLine="709"/>
        <w:jc w:val="both"/>
        <w:rPr>
          <w:sz w:val="28"/>
          <w:szCs w:val="28"/>
        </w:rPr>
      </w:pPr>
      <w:r w:rsidRPr="00C350CB">
        <w:rPr>
          <w:sz w:val="28"/>
          <w:szCs w:val="28"/>
        </w:rPr>
        <w:t>- О работе по трудоустройству населения района. Организация новых рабочих мест. Оказание поддержки малому и среднему предпринимательству</w:t>
      </w:r>
      <w:r w:rsidRPr="00C350CB">
        <w:rPr>
          <w:color w:val="000000"/>
          <w:sz w:val="28"/>
          <w:szCs w:val="28"/>
        </w:rPr>
        <w:t>.</w:t>
      </w:r>
    </w:p>
    <w:p w:rsidR="00C350CB" w:rsidRPr="00C350CB" w:rsidRDefault="00C350CB" w:rsidP="00C350CB">
      <w:pPr>
        <w:pStyle w:val="a3"/>
        <w:ind w:left="0" w:firstLine="709"/>
        <w:jc w:val="both"/>
        <w:rPr>
          <w:color w:val="000000"/>
          <w:sz w:val="28"/>
          <w:szCs w:val="28"/>
        </w:rPr>
      </w:pPr>
      <w:r w:rsidRPr="00C350CB">
        <w:rPr>
          <w:sz w:val="28"/>
          <w:szCs w:val="28"/>
        </w:rPr>
        <w:t xml:space="preserve">- О вовлечении социально ориентированных некоммерческих </w:t>
      </w:r>
      <w:r w:rsidRPr="00C350CB">
        <w:rPr>
          <w:sz w:val="28"/>
          <w:szCs w:val="28"/>
        </w:rPr>
        <w:lastRenderedPageBreak/>
        <w:t xml:space="preserve">организаций к деятельности по </w:t>
      </w:r>
      <w:proofErr w:type="spellStart"/>
      <w:r w:rsidRPr="00C350CB">
        <w:rPr>
          <w:sz w:val="28"/>
          <w:szCs w:val="28"/>
        </w:rPr>
        <w:t>ресоциализации</w:t>
      </w:r>
      <w:proofErr w:type="spellEnd"/>
      <w:r w:rsidRPr="00C350CB">
        <w:rPr>
          <w:sz w:val="28"/>
          <w:szCs w:val="28"/>
        </w:rPr>
        <w:t xml:space="preserve"> лиц, освободившихся из мест лишения свободы.</w:t>
      </w:r>
    </w:p>
    <w:p w:rsidR="00C350CB" w:rsidRPr="00C350CB" w:rsidRDefault="00C350CB" w:rsidP="00C350CB">
      <w:pPr>
        <w:pStyle w:val="a3"/>
        <w:ind w:left="0" w:firstLine="709"/>
        <w:jc w:val="both"/>
        <w:rPr>
          <w:color w:val="000000"/>
          <w:sz w:val="28"/>
          <w:szCs w:val="28"/>
        </w:rPr>
      </w:pPr>
      <w:r w:rsidRPr="00C350CB">
        <w:rPr>
          <w:sz w:val="28"/>
          <w:szCs w:val="28"/>
        </w:rPr>
        <w:t>- О работе общественных организаций, действующих на территории Кочубеевского муниципального округа Ставропольского края.</w:t>
      </w:r>
    </w:p>
    <w:p w:rsidR="004903AF" w:rsidRPr="00C350CB" w:rsidRDefault="004903AF" w:rsidP="00C350CB">
      <w:pPr>
        <w:widowControl/>
        <w:suppressAutoHyphens/>
        <w:autoSpaceDE/>
        <w:autoSpaceDN/>
        <w:adjustRightInd/>
        <w:ind w:firstLine="709"/>
        <w:contextualSpacing/>
        <w:jc w:val="both"/>
        <w:rPr>
          <w:sz w:val="28"/>
          <w:szCs w:val="28"/>
        </w:rPr>
      </w:pPr>
    </w:p>
    <w:p w:rsidR="004903AF" w:rsidRPr="00C350CB" w:rsidRDefault="004903AF" w:rsidP="00C350CB">
      <w:pPr>
        <w:ind w:firstLine="709"/>
        <w:jc w:val="both"/>
        <w:rPr>
          <w:color w:val="000000"/>
          <w:sz w:val="28"/>
          <w:szCs w:val="28"/>
        </w:rPr>
      </w:pPr>
      <w:r w:rsidRPr="00C350CB">
        <w:rPr>
          <w:color w:val="000000"/>
          <w:sz w:val="28"/>
          <w:szCs w:val="28"/>
        </w:rPr>
        <w:t xml:space="preserve">- </w:t>
      </w:r>
      <w:r w:rsidR="00C350CB" w:rsidRPr="00C350CB">
        <w:rPr>
          <w:color w:val="000000"/>
          <w:sz w:val="28"/>
          <w:szCs w:val="28"/>
        </w:rPr>
        <w:t>25 августа 2022</w:t>
      </w:r>
      <w:r w:rsidRPr="00C350CB">
        <w:rPr>
          <w:color w:val="000000"/>
          <w:sz w:val="28"/>
          <w:szCs w:val="28"/>
        </w:rPr>
        <w:t xml:space="preserve"> года:</w:t>
      </w:r>
    </w:p>
    <w:p w:rsidR="00C350CB" w:rsidRPr="00C350CB" w:rsidRDefault="00C350CB" w:rsidP="00C350CB">
      <w:pPr>
        <w:pStyle w:val="a3"/>
        <w:ind w:left="0" w:firstLine="709"/>
        <w:jc w:val="both"/>
        <w:rPr>
          <w:sz w:val="28"/>
          <w:szCs w:val="28"/>
        </w:rPr>
      </w:pPr>
      <w:r w:rsidRPr="00C350CB">
        <w:rPr>
          <w:sz w:val="28"/>
          <w:szCs w:val="28"/>
        </w:rPr>
        <w:t>- О работе, проводимой по формированию антикоррупционного мировоззрения</w:t>
      </w:r>
      <w:r w:rsidRPr="00C350CB">
        <w:rPr>
          <w:color w:val="000000"/>
          <w:sz w:val="28"/>
          <w:szCs w:val="28"/>
        </w:rPr>
        <w:t>.</w:t>
      </w:r>
    </w:p>
    <w:p w:rsidR="00C350CB" w:rsidRPr="00C350CB" w:rsidRDefault="00C350CB" w:rsidP="00C350CB">
      <w:pPr>
        <w:pStyle w:val="a3"/>
        <w:ind w:left="0" w:firstLine="709"/>
        <w:jc w:val="both"/>
        <w:rPr>
          <w:color w:val="000000"/>
          <w:sz w:val="28"/>
          <w:szCs w:val="28"/>
        </w:rPr>
      </w:pPr>
      <w:r w:rsidRPr="00C350CB">
        <w:rPr>
          <w:color w:val="000000"/>
          <w:sz w:val="28"/>
          <w:szCs w:val="28"/>
        </w:rPr>
        <w:t>- О работе, проводимой в области укрепления межнациональных отношений на территории Кочубеевского муниципального округа Ставропольского края.</w:t>
      </w:r>
    </w:p>
    <w:p w:rsidR="00C350CB" w:rsidRPr="00C350CB" w:rsidRDefault="00C350CB" w:rsidP="00C350CB">
      <w:pPr>
        <w:pStyle w:val="a3"/>
        <w:ind w:left="0" w:firstLine="709"/>
        <w:jc w:val="both"/>
        <w:rPr>
          <w:sz w:val="28"/>
          <w:szCs w:val="28"/>
        </w:rPr>
      </w:pPr>
      <w:r w:rsidRPr="00C350CB">
        <w:rPr>
          <w:color w:val="000000"/>
          <w:sz w:val="28"/>
          <w:szCs w:val="28"/>
        </w:rPr>
        <w:t xml:space="preserve">- О работе, проводимой в сфере здравоохранения в Кочубеевском муниципальном округе Ставропольского края (в части реализации - </w:t>
      </w:r>
      <w:r w:rsidRPr="00C350CB">
        <w:rPr>
          <w:sz w:val="28"/>
          <w:szCs w:val="28"/>
        </w:rPr>
        <w:t>О работе общественных организаций, действующих на территории Кочубеевского муниципального округа Ставропольского края.</w:t>
      </w:r>
    </w:p>
    <w:p w:rsidR="00C350CB" w:rsidRPr="00C350CB" w:rsidRDefault="00C350CB" w:rsidP="00C350CB">
      <w:pPr>
        <w:pStyle w:val="a3"/>
        <w:ind w:left="0" w:firstLine="709"/>
        <w:jc w:val="both"/>
        <w:rPr>
          <w:color w:val="000000"/>
          <w:sz w:val="28"/>
          <w:szCs w:val="28"/>
        </w:rPr>
      </w:pPr>
    </w:p>
    <w:p w:rsidR="00C350CB" w:rsidRPr="00C350CB" w:rsidRDefault="00C350CB" w:rsidP="00C350CB">
      <w:pPr>
        <w:pStyle w:val="a3"/>
        <w:ind w:left="0" w:firstLine="709"/>
        <w:jc w:val="both"/>
        <w:rPr>
          <w:color w:val="000000"/>
          <w:sz w:val="28"/>
          <w:szCs w:val="28"/>
        </w:rPr>
      </w:pPr>
      <w:r w:rsidRPr="00C350CB">
        <w:rPr>
          <w:color w:val="000000"/>
          <w:sz w:val="28"/>
          <w:szCs w:val="28"/>
        </w:rPr>
        <w:t>- 28 декабря 2022 года:</w:t>
      </w:r>
    </w:p>
    <w:p w:rsidR="00C350CB" w:rsidRPr="00C350CB" w:rsidRDefault="00C350CB" w:rsidP="00C350CB">
      <w:pPr>
        <w:ind w:firstLine="709"/>
        <w:jc w:val="both"/>
        <w:rPr>
          <w:rFonts w:eastAsiaTheme="minorHAnsi"/>
          <w:sz w:val="28"/>
          <w:szCs w:val="28"/>
          <w:lang w:eastAsia="en-US"/>
        </w:rPr>
      </w:pPr>
      <w:r w:rsidRPr="00C350CB">
        <w:rPr>
          <w:color w:val="000000"/>
          <w:sz w:val="28"/>
          <w:szCs w:val="28"/>
        </w:rPr>
        <w:t xml:space="preserve">- </w:t>
      </w:r>
      <w:r w:rsidRPr="00C350CB">
        <w:rPr>
          <w:rFonts w:eastAsiaTheme="minorHAnsi"/>
          <w:sz w:val="28"/>
          <w:szCs w:val="28"/>
          <w:lang w:eastAsia="en-US"/>
        </w:rPr>
        <w:t>О рассмотрении сводного доклада об организации системы внутреннего обеспечения требованиям антимонопольного законодательства в администрации Кочубеевского муниципального округа Ставропольского края.</w:t>
      </w:r>
    </w:p>
    <w:p w:rsidR="00C350CB" w:rsidRPr="00C350CB" w:rsidRDefault="00C350CB" w:rsidP="00C350CB">
      <w:pPr>
        <w:pStyle w:val="a3"/>
        <w:ind w:left="0" w:firstLine="709"/>
        <w:jc w:val="both"/>
        <w:rPr>
          <w:color w:val="000000"/>
          <w:sz w:val="28"/>
          <w:szCs w:val="28"/>
        </w:rPr>
      </w:pPr>
    </w:p>
    <w:p w:rsidR="00301023" w:rsidRPr="00301023" w:rsidRDefault="00301023" w:rsidP="00301023">
      <w:pPr>
        <w:ind w:firstLine="709"/>
        <w:jc w:val="both"/>
        <w:rPr>
          <w:b/>
          <w:color w:val="000000"/>
          <w:sz w:val="28"/>
          <w:szCs w:val="28"/>
        </w:rPr>
      </w:pPr>
      <w:r w:rsidRPr="00301023">
        <w:rPr>
          <w:b/>
          <w:color w:val="000000"/>
          <w:sz w:val="28"/>
          <w:szCs w:val="28"/>
        </w:rPr>
        <w:t xml:space="preserve">Решили: </w:t>
      </w:r>
    </w:p>
    <w:p w:rsidR="00301023" w:rsidRDefault="00301023" w:rsidP="00301023">
      <w:pPr>
        <w:ind w:firstLine="709"/>
        <w:jc w:val="both"/>
        <w:rPr>
          <w:color w:val="000000"/>
          <w:sz w:val="28"/>
          <w:szCs w:val="28"/>
        </w:rPr>
      </w:pPr>
      <w:r w:rsidRPr="00301023">
        <w:rPr>
          <w:color w:val="000000"/>
          <w:sz w:val="28"/>
          <w:szCs w:val="28"/>
        </w:rPr>
        <w:t>1.</w:t>
      </w:r>
      <w:r w:rsidRPr="00301023">
        <w:rPr>
          <w:color w:val="000000"/>
          <w:sz w:val="28"/>
          <w:szCs w:val="28"/>
        </w:rPr>
        <w:tab/>
        <w:t>Информацию принять к сведению.</w:t>
      </w:r>
    </w:p>
    <w:p w:rsidR="008704FA" w:rsidRDefault="008704FA" w:rsidP="008704FA">
      <w:pPr>
        <w:ind w:firstLine="709"/>
        <w:jc w:val="both"/>
        <w:rPr>
          <w:color w:val="000000"/>
          <w:sz w:val="28"/>
          <w:szCs w:val="28"/>
        </w:rPr>
      </w:pPr>
    </w:p>
    <w:p w:rsidR="00162C05" w:rsidRPr="00C350CB" w:rsidRDefault="00162C05" w:rsidP="00162C05">
      <w:pPr>
        <w:widowControl/>
        <w:ind w:firstLine="708"/>
        <w:jc w:val="both"/>
        <w:rPr>
          <w:rFonts w:eastAsiaTheme="minorHAnsi"/>
          <w:b/>
          <w:sz w:val="28"/>
          <w:szCs w:val="28"/>
          <w:lang w:eastAsia="en-US"/>
        </w:rPr>
      </w:pPr>
      <w:r w:rsidRPr="00162C05">
        <w:rPr>
          <w:b/>
          <w:color w:val="000000"/>
          <w:sz w:val="28"/>
          <w:szCs w:val="28"/>
        </w:rPr>
        <w:t>Вопрос 5.</w:t>
      </w:r>
      <w:r w:rsidRPr="00162C05">
        <w:rPr>
          <w:rFonts w:eastAsia="Calibri"/>
          <w:b/>
          <w:sz w:val="28"/>
          <w:szCs w:val="28"/>
          <w:lang w:eastAsia="en-US"/>
        </w:rPr>
        <w:t xml:space="preserve"> </w:t>
      </w:r>
      <w:r w:rsidRPr="00C350CB">
        <w:rPr>
          <w:rFonts w:eastAsia="Calibri"/>
          <w:b/>
          <w:sz w:val="28"/>
          <w:szCs w:val="28"/>
          <w:lang w:eastAsia="en-US"/>
        </w:rPr>
        <w:t xml:space="preserve">О реализации в Кочубеевском муниципальном округе Ставропольского края </w:t>
      </w:r>
      <w:r w:rsidRPr="00C350CB">
        <w:rPr>
          <w:rFonts w:eastAsiaTheme="minorHAnsi"/>
          <w:b/>
          <w:sz w:val="28"/>
          <w:szCs w:val="28"/>
          <w:lang w:eastAsia="en-US"/>
        </w:rPr>
        <w:t>Закона Ставропольского края от 09.11.2017 № 120-кз «Об отдельных вопросах организации и осуществления общественного контроля»</w:t>
      </w:r>
    </w:p>
    <w:p w:rsidR="00162C05" w:rsidRDefault="00162C05" w:rsidP="00162C05">
      <w:pPr>
        <w:pStyle w:val="a3"/>
        <w:ind w:left="0" w:firstLine="709"/>
        <w:jc w:val="both"/>
        <w:rPr>
          <w:color w:val="000000"/>
          <w:sz w:val="28"/>
          <w:szCs w:val="28"/>
        </w:rPr>
      </w:pPr>
      <w:r>
        <w:rPr>
          <w:color w:val="000000"/>
          <w:sz w:val="28"/>
          <w:szCs w:val="28"/>
        </w:rPr>
        <w:t>По данному вопросу выступила</w:t>
      </w:r>
      <w:r w:rsidRPr="009677D1">
        <w:rPr>
          <w:color w:val="000000"/>
          <w:sz w:val="28"/>
          <w:szCs w:val="28"/>
        </w:rPr>
        <w:t xml:space="preserve"> </w:t>
      </w:r>
      <w:proofErr w:type="spellStart"/>
      <w:r>
        <w:rPr>
          <w:color w:val="000000"/>
          <w:sz w:val="28"/>
          <w:szCs w:val="28"/>
        </w:rPr>
        <w:t>Дудникова</w:t>
      </w:r>
      <w:proofErr w:type="spellEnd"/>
      <w:r>
        <w:rPr>
          <w:color w:val="000000"/>
          <w:sz w:val="28"/>
          <w:szCs w:val="28"/>
        </w:rPr>
        <w:t xml:space="preserve"> Наталья Васильевна, руководитель отдела экономического развития администрации Кочубеевского муниципального округа Ставропольского края.</w:t>
      </w:r>
    </w:p>
    <w:p w:rsidR="00162C05" w:rsidRPr="00162C05" w:rsidRDefault="00162C05" w:rsidP="00162C05">
      <w:pPr>
        <w:pStyle w:val="s1"/>
        <w:spacing w:before="0" w:beforeAutospacing="0" w:after="0" w:afterAutospacing="0"/>
        <w:ind w:firstLine="708"/>
        <w:jc w:val="both"/>
        <w:rPr>
          <w:sz w:val="28"/>
          <w:szCs w:val="28"/>
        </w:rPr>
      </w:pPr>
      <w:r w:rsidRPr="00162C05">
        <w:rPr>
          <w:rFonts w:eastAsiaTheme="minorHAnsi"/>
          <w:sz w:val="28"/>
          <w:szCs w:val="28"/>
          <w:lang w:eastAsia="en-US"/>
        </w:rPr>
        <w:t xml:space="preserve">В рамках реализации </w:t>
      </w:r>
      <w:r w:rsidRPr="00C350CB">
        <w:rPr>
          <w:rFonts w:eastAsiaTheme="minorHAnsi"/>
          <w:sz w:val="28"/>
          <w:szCs w:val="28"/>
          <w:lang w:eastAsia="en-US"/>
        </w:rPr>
        <w:t>Закона Ставропольского края от 09.11.2017 № 120-кз «Об отдельных вопросах организации и осуществления общественного контроля»</w:t>
      </w:r>
      <w:r w:rsidRPr="00162C05">
        <w:rPr>
          <w:rFonts w:eastAsiaTheme="minorHAnsi"/>
          <w:sz w:val="28"/>
          <w:szCs w:val="28"/>
          <w:lang w:eastAsia="en-US"/>
        </w:rPr>
        <w:t xml:space="preserve"> </w:t>
      </w:r>
      <w:r w:rsidRPr="00162C05">
        <w:rPr>
          <w:sz w:val="28"/>
          <w:szCs w:val="28"/>
        </w:rPr>
        <w:t>регулированы отдельные вопросы организации и осуществления общественного контроля. Оговорены субъекты общественного контроля, в числе которых: Общественная палата Ставропольского края; общественные палаты (советы) муниципальных образований края; общественные советы при Думе края, исполнительных органах государственной власти. Для осуществления общественного контроля могут создаваться как общественные инспекции, так и группы общественного контроля.</w:t>
      </w:r>
    </w:p>
    <w:p w:rsidR="00162C05" w:rsidRPr="00162C05" w:rsidRDefault="00162C05" w:rsidP="00162C05">
      <w:pPr>
        <w:pStyle w:val="s1"/>
        <w:spacing w:before="0" w:beforeAutospacing="0" w:after="0" w:afterAutospacing="0"/>
        <w:ind w:firstLine="708"/>
        <w:jc w:val="both"/>
        <w:rPr>
          <w:sz w:val="28"/>
          <w:szCs w:val="28"/>
        </w:rPr>
      </w:pPr>
      <w:r w:rsidRPr="00162C05">
        <w:rPr>
          <w:sz w:val="28"/>
          <w:szCs w:val="28"/>
        </w:rPr>
        <w:t xml:space="preserve">Прописаны функции и полномочия общественных советов при Думе Ставропольского края, исполнительных органах </w:t>
      </w:r>
      <w:proofErr w:type="spellStart"/>
      <w:r w:rsidRPr="00162C05">
        <w:rPr>
          <w:sz w:val="28"/>
          <w:szCs w:val="28"/>
        </w:rPr>
        <w:t>госвласти</w:t>
      </w:r>
      <w:proofErr w:type="spellEnd"/>
      <w:r w:rsidRPr="00162C05">
        <w:rPr>
          <w:sz w:val="28"/>
          <w:szCs w:val="28"/>
        </w:rPr>
        <w:t xml:space="preserve">. Общественные инспекции и группы общественного контроля осуществляют общественный </w:t>
      </w:r>
      <w:r w:rsidRPr="00162C05">
        <w:rPr>
          <w:sz w:val="28"/>
          <w:szCs w:val="28"/>
        </w:rPr>
        <w:lastRenderedPageBreak/>
        <w:t>контроль в целях содействия соблюдению законодательства, защиты прав и свобод человека и гражданина, учета общественных интересов в отдельных сферах общественных отношений во взаимодействии с органами государственной власти и органами МСУ,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w:t>
      </w:r>
    </w:p>
    <w:p w:rsidR="00162C05" w:rsidRPr="00162C05" w:rsidRDefault="00162C05" w:rsidP="00162C05">
      <w:pPr>
        <w:pStyle w:val="s1"/>
        <w:spacing w:before="0" w:beforeAutospacing="0" w:after="0" w:afterAutospacing="0"/>
        <w:ind w:firstLine="708"/>
        <w:jc w:val="both"/>
        <w:rPr>
          <w:sz w:val="28"/>
          <w:szCs w:val="28"/>
        </w:rPr>
      </w:pPr>
      <w:r w:rsidRPr="00162C05">
        <w:rPr>
          <w:sz w:val="28"/>
          <w:szCs w:val="28"/>
        </w:rPr>
        <w:t>Закреплен порядок проведения общественной проверки, общественной экспертизы и общественного обсуждения. Так, инициаторами проведения общественной проверки могут быть Уполномоченный по правам человека в РФ, Уполномоченный при Президенте по правам ребенка, Уполномоченный при Президенте по защите прав предпринимателей, Уполномоченный по правам человека в крае, Уполномоченный по правам ребенка в крае и т.д. Срок проведения общественной проверки не должен превышать 30 календарных дней.</w:t>
      </w:r>
    </w:p>
    <w:p w:rsidR="00162C05" w:rsidRDefault="00162C05" w:rsidP="008704FA">
      <w:pPr>
        <w:ind w:firstLine="709"/>
        <w:jc w:val="both"/>
        <w:rPr>
          <w:color w:val="000000"/>
          <w:sz w:val="28"/>
          <w:szCs w:val="28"/>
        </w:rPr>
      </w:pPr>
      <w:r>
        <w:rPr>
          <w:color w:val="000000"/>
          <w:sz w:val="28"/>
          <w:szCs w:val="28"/>
        </w:rPr>
        <w:t>В Кочубеевском муниципальном округе Ставропольского края проводится работа по реализации положений Закона Ставропольского края № 120-кз.</w:t>
      </w:r>
    </w:p>
    <w:p w:rsidR="00301023" w:rsidRDefault="00301023" w:rsidP="008704FA">
      <w:pPr>
        <w:ind w:firstLine="709"/>
        <w:jc w:val="both"/>
        <w:rPr>
          <w:color w:val="000000"/>
          <w:sz w:val="28"/>
          <w:szCs w:val="28"/>
        </w:rPr>
      </w:pPr>
    </w:p>
    <w:p w:rsidR="00F971A0" w:rsidRDefault="00F971A0" w:rsidP="006F295D">
      <w:pPr>
        <w:rPr>
          <w:rFonts w:eastAsia="Calibri"/>
          <w:sz w:val="28"/>
          <w:szCs w:val="28"/>
          <w:lang w:eastAsia="en-US"/>
        </w:rPr>
      </w:pPr>
      <w:r>
        <w:rPr>
          <w:rFonts w:eastAsia="Calibri"/>
          <w:sz w:val="28"/>
          <w:szCs w:val="28"/>
          <w:lang w:eastAsia="en-US"/>
        </w:rPr>
        <w:t>П</w:t>
      </w:r>
      <w:r w:rsidRPr="00722979">
        <w:rPr>
          <w:rFonts w:eastAsia="Calibri"/>
          <w:sz w:val="28"/>
          <w:szCs w:val="28"/>
          <w:lang w:eastAsia="en-US"/>
        </w:rPr>
        <w:t xml:space="preserve">редседатель Общественного совета </w:t>
      </w:r>
    </w:p>
    <w:p w:rsidR="00F971A0" w:rsidRDefault="00F971A0" w:rsidP="006F295D">
      <w:pPr>
        <w:rPr>
          <w:rFonts w:eastAsia="Calibri"/>
          <w:sz w:val="28"/>
          <w:szCs w:val="28"/>
          <w:lang w:eastAsia="en-US"/>
        </w:rPr>
      </w:pPr>
      <w:r w:rsidRPr="00722979">
        <w:rPr>
          <w:rFonts w:eastAsia="Calibri"/>
          <w:sz w:val="28"/>
          <w:szCs w:val="28"/>
          <w:lang w:eastAsia="en-US"/>
        </w:rPr>
        <w:t>Кочубеевского муниципального округа</w:t>
      </w:r>
    </w:p>
    <w:p w:rsidR="00F971A0" w:rsidRDefault="00F971A0" w:rsidP="006F295D">
      <w:pPr>
        <w:rPr>
          <w:sz w:val="28"/>
          <w:szCs w:val="28"/>
        </w:rPr>
      </w:pPr>
      <w:r w:rsidRPr="00722979">
        <w:rPr>
          <w:rFonts w:eastAsia="Calibri"/>
          <w:sz w:val="28"/>
          <w:szCs w:val="28"/>
          <w:lang w:eastAsia="en-US"/>
        </w:rPr>
        <w:t xml:space="preserve"> Ставропольского края</w:t>
      </w:r>
      <w:r>
        <w:rPr>
          <w:rFonts w:eastAsia="Calibri"/>
          <w:sz w:val="28"/>
          <w:szCs w:val="28"/>
          <w:lang w:eastAsia="en-US"/>
        </w:rPr>
        <w:t>,</w:t>
      </w:r>
      <w:r w:rsidRPr="00EC7585">
        <w:rPr>
          <w:sz w:val="28"/>
          <w:szCs w:val="28"/>
        </w:rPr>
        <w:t xml:space="preserve"> </w:t>
      </w:r>
    </w:p>
    <w:p w:rsidR="006F295D" w:rsidRDefault="00F971A0" w:rsidP="006F295D">
      <w:pPr>
        <w:rPr>
          <w:rFonts w:eastAsia="Calibri"/>
          <w:sz w:val="28"/>
          <w:szCs w:val="28"/>
          <w:lang w:eastAsia="en-US"/>
        </w:rPr>
      </w:pPr>
      <w:r w:rsidRPr="00722979">
        <w:rPr>
          <w:rFonts w:eastAsia="Calibri"/>
          <w:sz w:val="28"/>
          <w:szCs w:val="28"/>
          <w:lang w:eastAsia="en-US"/>
        </w:rPr>
        <w:t>член районного Совета женщин</w:t>
      </w:r>
      <w:r>
        <w:rPr>
          <w:rFonts w:eastAsia="Calibri"/>
          <w:sz w:val="28"/>
          <w:szCs w:val="28"/>
          <w:lang w:eastAsia="en-US"/>
        </w:rPr>
        <w:t xml:space="preserve">                                               О.Ш. Дмитриева</w:t>
      </w:r>
    </w:p>
    <w:p w:rsidR="00C350CB" w:rsidRDefault="00C350CB" w:rsidP="006F295D">
      <w:pPr>
        <w:rPr>
          <w:rFonts w:eastAsia="Calibri"/>
          <w:sz w:val="28"/>
          <w:szCs w:val="28"/>
          <w:lang w:eastAsia="en-US"/>
        </w:rPr>
      </w:pPr>
    </w:p>
    <w:sectPr w:rsidR="00C350CB" w:rsidSect="00B53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4EC2A0"/>
    <w:lvl w:ilvl="0">
      <w:numFmt w:val="bullet"/>
      <w:lvlText w:val="*"/>
      <w:lvlJc w:val="left"/>
    </w:lvl>
  </w:abstractNum>
  <w:abstractNum w:abstractNumId="1" w15:restartNumberingAfterBreak="0">
    <w:nsid w:val="00000001"/>
    <w:multiLevelType w:val="multilevel"/>
    <w:tmpl w:val="00000001"/>
    <w:name w:val="WW8Num2"/>
    <w:lvl w:ilvl="0">
      <w:start w:val="1"/>
      <w:numFmt w:val="decimal"/>
      <w:lvlText w:val="%1."/>
      <w:lvlJc w:val="left"/>
      <w:pPr>
        <w:tabs>
          <w:tab w:val="num" w:pos="643"/>
        </w:tabs>
        <w:ind w:left="64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803"/>
        </w:tabs>
        <w:ind w:left="2803" w:hanging="360"/>
      </w:pPr>
    </w:lvl>
    <w:lvl w:ilvl="4">
      <w:start w:val="1"/>
      <w:numFmt w:val="decimal"/>
      <w:lvlText w:val="%5."/>
      <w:lvlJc w:val="left"/>
      <w:pPr>
        <w:tabs>
          <w:tab w:val="num" w:pos="3523"/>
        </w:tabs>
        <w:ind w:left="3523" w:hanging="360"/>
      </w:pPr>
    </w:lvl>
    <w:lvl w:ilvl="5">
      <w:start w:val="1"/>
      <w:numFmt w:val="decimal"/>
      <w:lvlText w:val="%6."/>
      <w:lvlJc w:val="left"/>
      <w:pPr>
        <w:tabs>
          <w:tab w:val="num" w:pos="4243"/>
        </w:tabs>
        <w:ind w:left="4243" w:hanging="360"/>
      </w:pPr>
    </w:lvl>
    <w:lvl w:ilvl="6">
      <w:start w:val="1"/>
      <w:numFmt w:val="decimal"/>
      <w:lvlText w:val="%7."/>
      <w:lvlJc w:val="left"/>
      <w:pPr>
        <w:tabs>
          <w:tab w:val="num" w:pos="4963"/>
        </w:tabs>
        <w:ind w:left="4963" w:hanging="360"/>
      </w:pPr>
    </w:lvl>
    <w:lvl w:ilvl="7">
      <w:start w:val="1"/>
      <w:numFmt w:val="decimal"/>
      <w:lvlText w:val="%8."/>
      <w:lvlJc w:val="left"/>
      <w:pPr>
        <w:tabs>
          <w:tab w:val="num" w:pos="5683"/>
        </w:tabs>
        <w:ind w:left="5683" w:hanging="360"/>
      </w:pPr>
    </w:lvl>
    <w:lvl w:ilvl="8">
      <w:start w:val="1"/>
      <w:numFmt w:val="decimal"/>
      <w:lvlText w:val="%9."/>
      <w:lvlJc w:val="left"/>
      <w:pPr>
        <w:tabs>
          <w:tab w:val="num" w:pos="6403"/>
        </w:tabs>
        <w:ind w:left="6403" w:hanging="360"/>
      </w:pPr>
    </w:lvl>
  </w:abstractNum>
  <w:abstractNum w:abstractNumId="2" w15:restartNumberingAfterBreak="0">
    <w:nsid w:val="103F06FF"/>
    <w:multiLevelType w:val="hybridMultilevel"/>
    <w:tmpl w:val="11461CCE"/>
    <w:lvl w:ilvl="0" w:tplc="48DA5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58D5596"/>
    <w:multiLevelType w:val="hybridMultilevel"/>
    <w:tmpl w:val="11461CCE"/>
    <w:lvl w:ilvl="0" w:tplc="48DA5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5F722DA"/>
    <w:multiLevelType w:val="hybridMultilevel"/>
    <w:tmpl w:val="D794DF4C"/>
    <w:lvl w:ilvl="0" w:tplc="9C389F96">
      <w:start w:val="12"/>
      <w:numFmt w:val="decimal"/>
      <w:lvlText w:val="%1."/>
      <w:lvlJc w:val="left"/>
      <w:pPr>
        <w:ind w:left="1084" w:hanging="3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352E5"/>
    <w:multiLevelType w:val="hybridMultilevel"/>
    <w:tmpl w:val="538EF50C"/>
    <w:lvl w:ilvl="0" w:tplc="0F28E52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AC0EE1"/>
    <w:multiLevelType w:val="multilevel"/>
    <w:tmpl w:val="00000001"/>
    <w:lvl w:ilvl="0">
      <w:start w:val="1"/>
      <w:numFmt w:val="decimal"/>
      <w:lvlText w:val="%1."/>
      <w:lvlJc w:val="left"/>
      <w:pPr>
        <w:tabs>
          <w:tab w:val="num" w:pos="643"/>
        </w:tabs>
        <w:ind w:left="643" w:hanging="360"/>
      </w:pPr>
    </w:lvl>
    <w:lvl w:ilvl="1">
      <w:start w:val="1"/>
      <w:numFmt w:val="decimal"/>
      <w:lvlText w:val="%2."/>
      <w:lvlJc w:val="left"/>
      <w:pPr>
        <w:tabs>
          <w:tab w:val="num" w:pos="1495"/>
        </w:tabs>
        <w:ind w:left="1495"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803"/>
        </w:tabs>
        <w:ind w:left="2803" w:hanging="360"/>
      </w:pPr>
    </w:lvl>
    <w:lvl w:ilvl="4">
      <w:start w:val="1"/>
      <w:numFmt w:val="decimal"/>
      <w:lvlText w:val="%5."/>
      <w:lvlJc w:val="left"/>
      <w:pPr>
        <w:tabs>
          <w:tab w:val="num" w:pos="3523"/>
        </w:tabs>
        <w:ind w:left="3523" w:hanging="360"/>
      </w:pPr>
    </w:lvl>
    <w:lvl w:ilvl="5">
      <w:start w:val="1"/>
      <w:numFmt w:val="decimal"/>
      <w:lvlText w:val="%6."/>
      <w:lvlJc w:val="left"/>
      <w:pPr>
        <w:tabs>
          <w:tab w:val="num" w:pos="4243"/>
        </w:tabs>
        <w:ind w:left="4243" w:hanging="360"/>
      </w:pPr>
    </w:lvl>
    <w:lvl w:ilvl="6">
      <w:start w:val="1"/>
      <w:numFmt w:val="decimal"/>
      <w:lvlText w:val="%7."/>
      <w:lvlJc w:val="left"/>
      <w:pPr>
        <w:tabs>
          <w:tab w:val="num" w:pos="4963"/>
        </w:tabs>
        <w:ind w:left="4963" w:hanging="360"/>
      </w:pPr>
    </w:lvl>
    <w:lvl w:ilvl="7">
      <w:start w:val="1"/>
      <w:numFmt w:val="decimal"/>
      <w:lvlText w:val="%8."/>
      <w:lvlJc w:val="left"/>
      <w:pPr>
        <w:tabs>
          <w:tab w:val="num" w:pos="5683"/>
        </w:tabs>
        <w:ind w:left="5683" w:hanging="360"/>
      </w:pPr>
    </w:lvl>
    <w:lvl w:ilvl="8">
      <w:start w:val="1"/>
      <w:numFmt w:val="decimal"/>
      <w:lvlText w:val="%9."/>
      <w:lvlJc w:val="left"/>
      <w:pPr>
        <w:tabs>
          <w:tab w:val="num" w:pos="6403"/>
        </w:tabs>
        <w:ind w:left="6403" w:hanging="360"/>
      </w:pPr>
    </w:lvl>
  </w:abstractNum>
  <w:abstractNum w:abstractNumId="7" w15:restartNumberingAfterBreak="0">
    <w:nsid w:val="39263736"/>
    <w:multiLevelType w:val="multilevel"/>
    <w:tmpl w:val="00000001"/>
    <w:lvl w:ilvl="0">
      <w:start w:val="1"/>
      <w:numFmt w:val="decimal"/>
      <w:lvlText w:val="%1."/>
      <w:lvlJc w:val="left"/>
      <w:pPr>
        <w:tabs>
          <w:tab w:val="num" w:pos="643"/>
        </w:tabs>
        <w:ind w:left="643" w:hanging="360"/>
      </w:pPr>
    </w:lvl>
    <w:lvl w:ilvl="1">
      <w:start w:val="1"/>
      <w:numFmt w:val="decimal"/>
      <w:lvlText w:val="%2."/>
      <w:lvlJc w:val="left"/>
      <w:pPr>
        <w:tabs>
          <w:tab w:val="num" w:pos="1495"/>
        </w:tabs>
        <w:ind w:left="1495"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803"/>
        </w:tabs>
        <w:ind w:left="2803" w:hanging="360"/>
      </w:pPr>
    </w:lvl>
    <w:lvl w:ilvl="4">
      <w:start w:val="1"/>
      <w:numFmt w:val="decimal"/>
      <w:lvlText w:val="%5."/>
      <w:lvlJc w:val="left"/>
      <w:pPr>
        <w:tabs>
          <w:tab w:val="num" w:pos="3523"/>
        </w:tabs>
        <w:ind w:left="3523" w:hanging="360"/>
      </w:pPr>
    </w:lvl>
    <w:lvl w:ilvl="5">
      <w:start w:val="1"/>
      <w:numFmt w:val="decimal"/>
      <w:lvlText w:val="%6."/>
      <w:lvlJc w:val="left"/>
      <w:pPr>
        <w:tabs>
          <w:tab w:val="num" w:pos="4243"/>
        </w:tabs>
        <w:ind w:left="4243" w:hanging="360"/>
      </w:pPr>
    </w:lvl>
    <w:lvl w:ilvl="6">
      <w:start w:val="1"/>
      <w:numFmt w:val="decimal"/>
      <w:lvlText w:val="%7."/>
      <w:lvlJc w:val="left"/>
      <w:pPr>
        <w:tabs>
          <w:tab w:val="num" w:pos="4963"/>
        </w:tabs>
        <w:ind w:left="4963" w:hanging="360"/>
      </w:pPr>
    </w:lvl>
    <w:lvl w:ilvl="7">
      <w:start w:val="1"/>
      <w:numFmt w:val="decimal"/>
      <w:lvlText w:val="%8."/>
      <w:lvlJc w:val="left"/>
      <w:pPr>
        <w:tabs>
          <w:tab w:val="num" w:pos="5683"/>
        </w:tabs>
        <w:ind w:left="5683" w:hanging="360"/>
      </w:pPr>
    </w:lvl>
    <w:lvl w:ilvl="8">
      <w:start w:val="1"/>
      <w:numFmt w:val="decimal"/>
      <w:lvlText w:val="%9."/>
      <w:lvlJc w:val="left"/>
      <w:pPr>
        <w:tabs>
          <w:tab w:val="num" w:pos="6403"/>
        </w:tabs>
        <w:ind w:left="6403" w:hanging="360"/>
      </w:pPr>
    </w:lvl>
  </w:abstractNum>
  <w:abstractNum w:abstractNumId="8" w15:restartNumberingAfterBreak="0">
    <w:nsid w:val="465B515E"/>
    <w:multiLevelType w:val="hybridMultilevel"/>
    <w:tmpl w:val="D99E091C"/>
    <w:lvl w:ilvl="0" w:tplc="1BBC7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7D15322"/>
    <w:multiLevelType w:val="hybridMultilevel"/>
    <w:tmpl w:val="B2307E28"/>
    <w:lvl w:ilvl="0" w:tplc="2284679C">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B637CB"/>
    <w:multiLevelType w:val="multilevel"/>
    <w:tmpl w:val="00000001"/>
    <w:lvl w:ilvl="0">
      <w:start w:val="1"/>
      <w:numFmt w:val="decimal"/>
      <w:lvlText w:val="%1."/>
      <w:lvlJc w:val="left"/>
      <w:pPr>
        <w:tabs>
          <w:tab w:val="num" w:pos="643"/>
        </w:tabs>
        <w:ind w:left="64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803"/>
        </w:tabs>
        <w:ind w:left="2803" w:hanging="360"/>
      </w:pPr>
    </w:lvl>
    <w:lvl w:ilvl="4">
      <w:start w:val="1"/>
      <w:numFmt w:val="decimal"/>
      <w:lvlText w:val="%5."/>
      <w:lvlJc w:val="left"/>
      <w:pPr>
        <w:tabs>
          <w:tab w:val="num" w:pos="3523"/>
        </w:tabs>
        <w:ind w:left="3523" w:hanging="360"/>
      </w:pPr>
    </w:lvl>
    <w:lvl w:ilvl="5">
      <w:start w:val="1"/>
      <w:numFmt w:val="decimal"/>
      <w:lvlText w:val="%6."/>
      <w:lvlJc w:val="left"/>
      <w:pPr>
        <w:tabs>
          <w:tab w:val="num" w:pos="4243"/>
        </w:tabs>
        <w:ind w:left="4243" w:hanging="360"/>
      </w:pPr>
    </w:lvl>
    <w:lvl w:ilvl="6">
      <w:start w:val="1"/>
      <w:numFmt w:val="decimal"/>
      <w:lvlText w:val="%7."/>
      <w:lvlJc w:val="left"/>
      <w:pPr>
        <w:tabs>
          <w:tab w:val="num" w:pos="4963"/>
        </w:tabs>
        <w:ind w:left="4963" w:hanging="360"/>
      </w:pPr>
    </w:lvl>
    <w:lvl w:ilvl="7">
      <w:start w:val="1"/>
      <w:numFmt w:val="decimal"/>
      <w:lvlText w:val="%8."/>
      <w:lvlJc w:val="left"/>
      <w:pPr>
        <w:tabs>
          <w:tab w:val="num" w:pos="5683"/>
        </w:tabs>
        <w:ind w:left="5683" w:hanging="360"/>
      </w:pPr>
    </w:lvl>
    <w:lvl w:ilvl="8">
      <w:start w:val="1"/>
      <w:numFmt w:val="decimal"/>
      <w:lvlText w:val="%9."/>
      <w:lvlJc w:val="left"/>
      <w:pPr>
        <w:tabs>
          <w:tab w:val="num" w:pos="6403"/>
        </w:tabs>
        <w:ind w:left="6403" w:hanging="360"/>
      </w:pPr>
    </w:lvl>
  </w:abstractNum>
  <w:abstractNum w:abstractNumId="11" w15:restartNumberingAfterBreak="0">
    <w:nsid w:val="56A2553A"/>
    <w:multiLevelType w:val="multilevel"/>
    <w:tmpl w:val="00000001"/>
    <w:lvl w:ilvl="0">
      <w:start w:val="1"/>
      <w:numFmt w:val="decimal"/>
      <w:lvlText w:val="%1."/>
      <w:lvlJc w:val="left"/>
      <w:pPr>
        <w:tabs>
          <w:tab w:val="num" w:pos="643"/>
        </w:tabs>
        <w:ind w:left="64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803"/>
        </w:tabs>
        <w:ind w:left="2803" w:hanging="360"/>
      </w:pPr>
    </w:lvl>
    <w:lvl w:ilvl="4">
      <w:start w:val="1"/>
      <w:numFmt w:val="decimal"/>
      <w:lvlText w:val="%5."/>
      <w:lvlJc w:val="left"/>
      <w:pPr>
        <w:tabs>
          <w:tab w:val="num" w:pos="3523"/>
        </w:tabs>
        <w:ind w:left="3523" w:hanging="360"/>
      </w:pPr>
    </w:lvl>
    <w:lvl w:ilvl="5">
      <w:start w:val="1"/>
      <w:numFmt w:val="decimal"/>
      <w:lvlText w:val="%6."/>
      <w:lvlJc w:val="left"/>
      <w:pPr>
        <w:tabs>
          <w:tab w:val="num" w:pos="4243"/>
        </w:tabs>
        <w:ind w:left="4243" w:hanging="360"/>
      </w:pPr>
    </w:lvl>
    <w:lvl w:ilvl="6">
      <w:start w:val="1"/>
      <w:numFmt w:val="decimal"/>
      <w:lvlText w:val="%7."/>
      <w:lvlJc w:val="left"/>
      <w:pPr>
        <w:tabs>
          <w:tab w:val="num" w:pos="4963"/>
        </w:tabs>
        <w:ind w:left="4963" w:hanging="360"/>
      </w:pPr>
    </w:lvl>
    <w:lvl w:ilvl="7">
      <w:start w:val="1"/>
      <w:numFmt w:val="decimal"/>
      <w:lvlText w:val="%8."/>
      <w:lvlJc w:val="left"/>
      <w:pPr>
        <w:tabs>
          <w:tab w:val="num" w:pos="5683"/>
        </w:tabs>
        <w:ind w:left="5683" w:hanging="360"/>
      </w:pPr>
    </w:lvl>
    <w:lvl w:ilvl="8">
      <w:start w:val="1"/>
      <w:numFmt w:val="decimal"/>
      <w:lvlText w:val="%9."/>
      <w:lvlJc w:val="left"/>
      <w:pPr>
        <w:tabs>
          <w:tab w:val="num" w:pos="6403"/>
        </w:tabs>
        <w:ind w:left="6403" w:hanging="360"/>
      </w:pPr>
    </w:lvl>
  </w:abstractNum>
  <w:abstractNum w:abstractNumId="12" w15:restartNumberingAfterBreak="0">
    <w:nsid w:val="5CB67D91"/>
    <w:multiLevelType w:val="hybridMultilevel"/>
    <w:tmpl w:val="57C6A716"/>
    <w:lvl w:ilvl="0" w:tplc="208C147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D7C3667"/>
    <w:multiLevelType w:val="multilevel"/>
    <w:tmpl w:val="00000001"/>
    <w:lvl w:ilvl="0">
      <w:start w:val="1"/>
      <w:numFmt w:val="decimal"/>
      <w:lvlText w:val="%1."/>
      <w:lvlJc w:val="left"/>
      <w:pPr>
        <w:tabs>
          <w:tab w:val="num" w:pos="643"/>
        </w:tabs>
        <w:ind w:left="64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803"/>
        </w:tabs>
        <w:ind w:left="2803" w:hanging="360"/>
      </w:pPr>
    </w:lvl>
    <w:lvl w:ilvl="4">
      <w:start w:val="1"/>
      <w:numFmt w:val="decimal"/>
      <w:lvlText w:val="%5."/>
      <w:lvlJc w:val="left"/>
      <w:pPr>
        <w:tabs>
          <w:tab w:val="num" w:pos="3523"/>
        </w:tabs>
        <w:ind w:left="3523" w:hanging="360"/>
      </w:pPr>
    </w:lvl>
    <w:lvl w:ilvl="5">
      <w:start w:val="1"/>
      <w:numFmt w:val="decimal"/>
      <w:lvlText w:val="%6."/>
      <w:lvlJc w:val="left"/>
      <w:pPr>
        <w:tabs>
          <w:tab w:val="num" w:pos="4243"/>
        </w:tabs>
        <w:ind w:left="4243" w:hanging="360"/>
      </w:pPr>
    </w:lvl>
    <w:lvl w:ilvl="6">
      <w:start w:val="1"/>
      <w:numFmt w:val="decimal"/>
      <w:lvlText w:val="%7."/>
      <w:lvlJc w:val="left"/>
      <w:pPr>
        <w:tabs>
          <w:tab w:val="num" w:pos="4963"/>
        </w:tabs>
        <w:ind w:left="4963" w:hanging="360"/>
      </w:pPr>
    </w:lvl>
    <w:lvl w:ilvl="7">
      <w:start w:val="1"/>
      <w:numFmt w:val="decimal"/>
      <w:lvlText w:val="%8."/>
      <w:lvlJc w:val="left"/>
      <w:pPr>
        <w:tabs>
          <w:tab w:val="num" w:pos="5683"/>
        </w:tabs>
        <w:ind w:left="5683" w:hanging="360"/>
      </w:pPr>
    </w:lvl>
    <w:lvl w:ilvl="8">
      <w:start w:val="1"/>
      <w:numFmt w:val="decimal"/>
      <w:lvlText w:val="%9."/>
      <w:lvlJc w:val="left"/>
      <w:pPr>
        <w:tabs>
          <w:tab w:val="num" w:pos="6403"/>
        </w:tabs>
        <w:ind w:left="6403" w:hanging="360"/>
      </w:pPr>
    </w:lvl>
  </w:abstractNum>
  <w:abstractNum w:abstractNumId="14" w15:restartNumberingAfterBreak="0">
    <w:nsid w:val="5DA83570"/>
    <w:multiLevelType w:val="hybridMultilevel"/>
    <w:tmpl w:val="AD58BA9A"/>
    <w:lvl w:ilvl="0" w:tplc="10EC88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1CA5B9B"/>
    <w:multiLevelType w:val="hybridMultilevel"/>
    <w:tmpl w:val="C03E7F70"/>
    <w:lvl w:ilvl="0" w:tplc="BD66724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47D2AB3"/>
    <w:multiLevelType w:val="hybridMultilevel"/>
    <w:tmpl w:val="86500A1A"/>
    <w:lvl w:ilvl="0" w:tplc="1BBC7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3"/>
  </w:num>
  <w:num w:numId="3">
    <w:abstractNumId w:val="10"/>
  </w:num>
  <w:num w:numId="4">
    <w:abstractNumId w:val="12"/>
  </w:num>
  <w:num w:numId="5">
    <w:abstractNumId w:val="4"/>
  </w:num>
  <w:num w:numId="6">
    <w:abstractNumId w:val="15"/>
  </w:num>
  <w:num w:numId="7">
    <w:abstractNumId w:val="11"/>
  </w:num>
  <w:num w:numId="8">
    <w:abstractNumId w:val="0"/>
    <w:lvlOverride w:ilvl="0">
      <w:lvl w:ilvl="0">
        <w:numFmt w:val="bullet"/>
        <w:lvlText w:val=""/>
        <w:legacy w:legacy="1" w:legacySpace="0" w:legacyIndent="0"/>
        <w:lvlJc w:val="left"/>
        <w:rPr>
          <w:rFonts w:ascii="Symbol" w:hAnsi="Symbol" w:hint="default"/>
        </w:rPr>
      </w:lvl>
    </w:lvlOverride>
  </w:num>
  <w:num w:numId="9">
    <w:abstractNumId w:val="14"/>
  </w:num>
  <w:num w:numId="10">
    <w:abstractNumId w:val="5"/>
  </w:num>
  <w:num w:numId="11">
    <w:abstractNumId w:val="9"/>
  </w:num>
  <w:num w:numId="12">
    <w:abstractNumId w:val="7"/>
  </w:num>
  <w:num w:numId="13">
    <w:abstractNumId w:val="3"/>
  </w:num>
  <w:num w:numId="14">
    <w:abstractNumId w:val="2"/>
  </w:num>
  <w:num w:numId="15">
    <w:abstractNumId w:val="6"/>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F295D"/>
    <w:rsid w:val="00162C05"/>
    <w:rsid w:val="00177B33"/>
    <w:rsid w:val="00301023"/>
    <w:rsid w:val="00351433"/>
    <w:rsid w:val="003F4920"/>
    <w:rsid w:val="004903AF"/>
    <w:rsid w:val="004F3882"/>
    <w:rsid w:val="0052706B"/>
    <w:rsid w:val="00666CAC"/>
    <w:rsid w:val="006F295D"/>
    <w:rsid w:val="00722979"/>
    <w:rsid w:val="008704FA"/>
    <w:rsid w:val="00895AB5"/>
    <w:rsid w:val="008A1C45"/>
    <w:rsid w:val="00A97B44"/>
    <w:rsid w:val="00B3034B"/>
    <w:rsid w:val="00B65F39"/>
    <w:rsid w:val="00C11820"/>
    <w:rsid w:val="00C350CB"/>
    <w:rsid w:val="00C457AD"/>
    <w:rsid w:val="00E6403F"/>
    <w:rsid w:val="00F154A2"/>
    <w:rsid w:val="00F971A0"/>
    <w:rsid w:val="00FD3A10"/>
    <w:rsid w:val="00FE1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2E0589-7BA3-404B-A6E5-EC6AB602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95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95D"/>
    <w:pPr>
      <w:ind w:left="708"/>
    </w:pPr>
  </w:style>
  <w:style w:type="character" w:customStyle="1" w:styleId="apple-converted-space">
    <w:name w:val="apple-converted-space"/>
    <w:basedOn w:val="a0"/>
    <w:rsid w:val="004F3882"/>
  </w:style>
  <w:style w:type="character" w:styleId="a4">
    <w:name w:val="Hyperlink"/>
    <w:basedOn w:val="a0"/>
    <w:uiPriority w:val="99"/>
    <w:semiHidden/>
    <w:unhideWhenUsed/>
    <w:rsid w:val="004F3882"/>
    <w:rPr>
      <w:color w:val="0000FF"/>
      <w:u w:val="single"/>
    </w:rPr>
  </w:style>
  <w:style w:type="paragraph" w:customStyle="1" w:styleId="s1">
    <w:name w:val="s_1"/>
    <w:basedOn w:val="a"/>
    <w:rsid w:val="004F3882"/>
    <w:pPr>
      <w:widowControl/>
      <w:autoSpaceDE/>
      <w:autoSpaceDN/>
      <w:adjustRightInd/>
      <w:spacing w:before="100" w:beforeAutospacing="1" w:after="100" w:afterAutospacing="1"/>
    </w:pPr>
    <w:rPr>
      <w:sz w:val="24"/>
      <w:szCs w:val="24"/>
    </w:rPr>
  </w:style>
  <w:style w:type="table" w:styleId="a5">
    <w:name w:val="Table Grid"/>
    <w:basedOn w:val="a1"/>
    <w:rsid w:val="004F388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3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51CF829F199F0492683EEF0BC8C790CD806BFFF8F848229D13D4283BD2EE90181E9FA2DB3C8E567E62115B2C10D20ED70F80119AY5N0G" TargetMode="External"/><Relationship Id="rId13" Type="http://schemas.openxmlformats.org/officeDocument/2006/relationships/hyperlink" Target="consultantplus://offline/ref=A83751CF829F199F0492683EEF0BC8C797C98266F5F6F848229D13D4283BD2EE90181E9DA1DA39830524721512791CCC0ECB10800F9A528BY1N2G" TargetMode="External"/><Relationship Id="rId18" Type="http://schemas.openxmlformats.org/officeDocument/2006/relationships/hyperlink" Target="consultantplus://offline/ref=A83751CF829F199F0492683EEF0BC8C797C98266F5F6F848229D13D4283BD2EE90181E98A7D16DD4467A2B44573210CE11D71180Y1N3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A83751CF829F199F0492683EEF0BC8C790CD806BFFF8F848229D13D4283BD2EE90181E9DA1DA3A850124721512791CCC0ECB10800F9A528BY1N2G" TargetMode="External"/><Relationship Id="rId12" Type="http://schemas.openxmlformats.org/officeDocument/2006/relationships/hyperlink" Target="consultantplus://offline/ref=A83751CF829F199F0492683EEF0BC8C790CD806BFFF8F848229D13D4283BD2EE90181E9DA1DE38830224721512791CCC0ECB10800F9A528BY1N2G" TargetMode="External"/><Relationship Id="rId17" Type="http://schemas.openxmlformats.org/officeDocument/2006/relationships/hyperlink" Target="consultantplus://offline/ref=A83751CF829F199F0492683EEF0BC8C797C98266F5F6F848229D13D4283BD2EE90181E98A4D16DD4467A2B44573210CE11D71180Y1N3G" TargetMode="External"/><Relationship Id="rId2" Type="http://schemas.openxmlformats.org/officeDocument/2006/relationships/styles" Target="styles.xml"/><Relationship Id="rId16" Type="http://schemas.openxmlformats.org/officeDocument/2006/relationships/hyperlink" Target="consultantplus://offline/ref=A83751CF829F199F0492683EEF0BC8C797C98266F5F6F848229D13D4283BD2EE90181E98A3D16DD4467A2B44573210CE11D71180Y1N3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A83751CF829F199F0492683EEF0BC8C790CF8069F6F7F848229D13D4283BD2EE90181E9DA1DA38820124721512791CCC0ECB10800F9A528BY1N2G" TargetMode="External"/><Relationship Id="rId11" Type="http://schemas.openxmlformats.org/officeDocument/2006/relationships/hyperlink" Target="consultantplus://offline/ref=A83751CF829F199F0492683EEF0BC8C790CD806BFFF8F848229D13D4283BD2EE90181E9DA1DB3E8D0024721512791CCC0ECB10800F9A528BY1N2G" TargetMode="External"/><Relationship Id="rId5" Type="http://schemas.openxmlformats.org/officeDocument/2006/relationships/hyperlink" Target="consultantplus://offline/ref=A83751CF829F199F0492683EEF0BC8C790CF8069F6F7F848229D13D4283BD2EE90181E9DA1DA38830B24721512791CCC0ECB10800F9A528BY1N2G" TargetMode="External"/><Relationship Id="rId15" Type="http://schemas.openxmlformats.org/officeDocument/2006/relationships/hyperlink" Target="consultantplus://offline/ref=A83751CF829F199F0492683EEF0BC8C797C98266F5F6F848229D13D4283BD2EE90181E9DA1DA39830524721512791CCC0ECB10800F9A528BY1N2G" TargetMode="External"/><Relationship Id="rId10" Type="http://schemas.openxmlformats.org/officeDocument/2006/relationships/hyperlink" Target="consultantplus://offline/ref=A83751CF829F199F0492683EEF0BC8C790CD806BFFF8F848229D13D4283BD2EE90181E9DA1DB3E850A24721512791CCC0ECB10800F9A528BY1N2G" TargetMode="External"/><Relationship Id="rId19" Type="http://schemas.openxmlformats.org/officeDocument/2006/relationships/hyperlink" Target="consultantplus://offline/ref=A83751CF829F199F0492683EEF0BC8C797C98266F5F6F848229D13D4283BD2EE90181E98A9D16DD4467A2B44573210CE11D71180Y1N3G" TargetMode="External"/><Relationship Id="rId4" Type="http://schemas.openxmlformats.org/officeDocument/2006/relationships/webSettings" Target="webSettings.xml"/><Relationship Id="rId9" Type="http://schemas.openxmlformats.org/officeDocument/2006/relationships/hyperlink" Target="consultantplus://offline/ref=A83751CF829F199F0492683EEF0BC8C790CD806BFFF8F848229D13D4283BD2EE90181E9EA1DE32D1536B7349562D0FCD0DCB138213Y9NAG" TargetMode="External"/><Relationship Id="rId14" Type="http://schemas.openxmlformats.org/officeDocument/2006/relationships/hyperlink" Target="consultantplus://offline/ref=A83751CF829F199F0492683EEF0BC8C797C98266F5F6F848229D13D4283BD2EE90181E98A3D16DD4467A2B44573210CE11D71180Y1N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8</Pages>
  <Words>3624</Words>
  <Characters>20658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Пегас</dc:creator>
  <cp:lastModifiedBy>Бакшеева Ольга Игоревна</cp:lastModifiedBy>
  <cp:revision>10</cp:revision>
  <cp:lastPrinted>2020-08-25T08:25:00Z</cp:lastPrinted>
  <dcterms:created xsi:type="dcterms:W3CDTF">2017-09-19T15:13:00Z</dcterms:created>
  <dcterms:modified xsi:type="dcterms:W3CDTF">2023-07-07T06:08:00Z</dcterms:modified>
</cp:coreProperties>
</file>